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644D58" w14:textId="4020A1DF" w:rsidR="00034028" w:rsidRDefault="00034028" w:rsidP="00034028">
      <w:pPr>
        <w:tabs>
          <w:tab w:val="left" w:pos="2820"/>
        </w:tabs>
        <w:spacing w:after="120"/>
        <w:rPr>
          <w:rFonts w:ascii="Arial" w:hAnsi="Arial" w:cs="Arial"/>
          <w:b/>
        </w:rPr>
      </w:pPr>
      <w:bookmarkStart w:id="0" w:name="page1"/>
      <w:r>
        <w:rPr>
          <w:rFonts w:ascii="Arial" w:hAnsi="Arial"/>
          <w:b/>
          <w:bCs/>
          <w:noProof/>
          <w:sz w:val="24"/>
          <w:szCs w:val="24"/>
        </w:rPr>
        <w:t>3GPP TSG-RAN WG4 Meeting #97-e</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bCs/>
          <w:noProof/>
          <w:sz w:val="24"/>
          <w:szCs w:val="24"/>
        </w:rPr>
        <w:t xml:space="preserve">  </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Pr="000F0FFD">
        <w:rPr>
          <w:rFonts w:ascii="Arial" w:hAnsi="Arial"/>
          <w:b/>
          <w:noProof/>
          <w:sz w:val="24"/>
        </w:rPr>
        <w:t>R4-20</w:t>
      </w:r>
      <w:r w:rsidR="008839DB">
        <w:rPr>
          <w:rFonts w:ascii="Arial" w:hAnsi="Arial"/>
          <w:b/>
          <w:noProof/>
          <w:sz w:val="24"/>
        </w:rPr>
        <w:t>15251</w:t>
      </w:r>
      <w:r>
        <w:rPr>
          <w:rFonts w:ascii="Arial" w:hAnsi="Arial"/>
          <w:b/>
          <w:bCs/>
          <w:noProof/>
          <w:sz w:val="24"/>
          <w:szCs w:val="24"/>
        </w:rPr>
        <w:t xml:space="preserve"> </w:t>
      </w:r>
      <w:r>
        <w:rPr>
          <w:rFonts w:ascii="Arial" w:hAnsi="Arial"/>
          <w:b/>
          <w:noProof/>
          <w:sz w:val="24"/>
        </w:rPr>
        <w:t>Online, 2nd Nov. 2020 – 13th Nov. 2020</w:t>
      </w:r>
    </w:p>
    <w:p w14:paraId="6088F79B" w14:textId="77777777" w:rsidR="00CD0C19" w:rsidRDefault="00CD0C19" w:rsidP="001C13D6">
      <w:pPr>
        <w:tabs>
          <w:tab w:val="left" w:pos="1985"/>
        </w:tabs>
        <w:spacing w:after="0" w:line="360" w:lineRule="auto"/>
        <w:jc w:val="both"/>
        <w:rPr>
          <w:rFonts w:ascii="Arial" w:hAnsi="Arial" w:cs="Arial"/>
          <w:b/>
          <w:lang w:val="en-US"/>
        </w:rPr>
      </w:pPr>
    </w:p>
    <w:p w14:paraId="100448E0" w14:textId="4DD0DBB1" w:rsidR="00CD0C19" w:rsidRPr="00CD0C19" w:rsidRDefault="000864E9" w:rsidP="001C13D6">
      <w:pPr>
        <w:tabs>
          <w:tab w:val="left" w:pos="1985"/>
        </w:tabs>
        <w:spacing w:after="0" w:line="360" w:lineRule="auto"/>
        <w:jc w:val="both"/>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01A44A86" w14:textId="126A50FD" w:rsidR="0087339C" w:rsidRPr="00E02C7F" w:rsidRDefault="000864E9" w:rsidP="001C13D6">
      <w:pPr>
        <w:spacing w:after="0" w:line="360" w:lineRule="auto"/>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F948EA" w:rsidRPr="00F948EA">
        <w:rPr>
          <w:rFonts w:ascii="Arial" w:hAnsi="Arial" w:cs="Arial"/>
          <w:b/>
          <w:lang w:val="en-US"/>
        </w:rPr>
        <w:t xml:space="preserve">NR-U </w:t>
      </w:r>
      <w:r w:rsidR="001D2D3C">
        <w:rPr>
          <w:rFonts w:ascii="Arial" w:hAnsi="Arial" w:cs="Arial"/>
          <w:b/>
          <w:lang w:val="en-US"/>
        </w:rPr>
        <w:t>–</w:t>
      </w:r>
      <w:r w:rsidR="00F948EA" w:rsidRPr="00F948EA">
        <w:rPr>
          <w:rFonts w:ascii="Arial" w:hAnsi="Arial" w:cs="Arial"/>
          <w:b/>
          <w:lang w:val="en-US"/>
        </w:rPr>
        <w:t xml:space="preserve"> </w:t>
      </w:r>
      <w:r w:rsidR="0005401C">
        <w:rPr>
          <w:rFonts w:ascii="Arial" w:hAnsi="Arial" w:cs="Arial"/>
          <w:b/>
          <w:lang w:val="en-US"/>
        </w:rPr>
        <w:t>On wideband operation</w:t>
      </w:r>
    </w:p>
    <w:p w14:paraId="3A7FC9A2" w14:textId="65B6F1FB" w:rsidR="000864E9" w:rsidRPr="00A0242A" w:rsidRDefault="000864E9" w:rsidP="001C13D6">
      <w:pPr>
        <w:spacing w:after="0" w:line="360" w:lineRule="auto"/>
        <w:ind w:left="1985" w:hanging="1985"/>
        <w:rPr>
          <w:rFonts w:ascii="Arial" w:hAnsi="Arial" w:cs="Arial"/>
          <w:lang w:val="en-US"/>
        </w:rPr>
      </w:pPr>
      <w:r w:rsidRPr="0EC6534D">
        <w:rPr>
          <w:rFonts w:ascii="Arial" w:hAnsi="Arial" w:cs="Arial"/>
          <w:b/>
          <w:bCs/>
          <w:lang w:val="en-US"/>
        </w:rPr>
        <w:t>Agenda item:</w:t>
      </w:r>
      <w:r w:rsidR="02041898" w:rsidRPr="0EC6534D">
        <w:rPr>
          <w:rFonts w:ascii="Arial" w:hAnsi="Arial" w:cs="Arial"/>
          <w:b/>
          <w:bCs/>
          <w:lang w:val="en-US"/>
        </w:rPr>
        <w:t xml:space="preserve"> </w:t>
      </w:r>
      <w:r w:rsidR="004F63F1">
        <w:rPr>
          <w:rFonts w:ascii="Arial" w:hAnsi="Arial" w:cs="Arial"/>
          <w:b/>
          <w:bCs/>
          <w:lang w:val="en-US"/>
        </w:rPr>
        <w:tab/>
      </w:r>
      <w:r w:rsidR="0005401C" w:rsidRPr="0005401C">
        <w:rPr>
          <w:rFonts w:ascii="Arial" w:hAnsi="Arial" w:cs="Arial"/>
          <w:lang w:val="en-US"/>
        </w:rPr>
        <w:t>7.1.1.2</w:t>
      </w:r>
      <w:r w:rsidR="0005401C">
        <w:rPr>
          <w:rFonts w:ascii="Arial" w:hAnsi="Arial" w:cs="Arial"/>
          <w:lang w:val="en-US"/>
        </w:rPr>
        <w:t xml:space="preserve"> </w:t>
      </w:r>
      <w:r w:rsidR="0005401C" w:rsidRPr="0005401C">
        <w:rPr>
          <w:rFonts w:ascii="Arial" w:hAnsi="Arial" w:cs="Arial"/>
          <w:lang w:val="en-US"/>
        </w:rPr>
        <w:t xml:space="preserve">Wideband operation related </w:t>
      </w:r>
      <w:r w:rsidR="02041898" w:rsidRPr="0EC6534D">
        <w:rPr>
          <w:rFonts w:ascii="Arial" w:hAnsi="Arial" w:cs="Arial"/>
          <w:lang w:val="en-US"/>
        </w:rPr>
        <w:t>[NR_unlic-Core]</w:t>
      </w:r>
      <w:r w:rsidRPr="00A51BCB">
        <w:rPr>
          <w:rFonts w:ascii="Arial" w:hAnsi="Arial" w:cs="Arial"/>
          <w:b/>
          <w:lang w:val="en-US"/>
        </w:rPr>
        <w:tab/>
      </w:r>
      <w:bookmarkStart w:id="1" w:name="_GoBack"/>
      <w:bookmarkEnd w:id="1"/>
    </w:p>
    <w:p w14:paraId="1D881B00" w14:textId="26E0AE61" w:rsidR="000864E9" w:rsidRPr="00A51BCB" w:rsidRDefault="000864E9" w:rsidP="001C13D6">
      <w:pPr>
        <w:spacing w:after="0" w:line="360" w:lineRule="auto"/>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3B5890">
        <w:rPr>
          <w:rFonts w:ascii="Arial" w:hAnsi="Arial" w:cs="Arial"/>
          <w:bCs/>
          <w:lang w:val="en-US"/>
        </w:rPr>
        <w:t>Discussion</w:t>
      </w:r>
      <w:r w:rsidR="002347FA">
        <w:rPr>
          <w:rFonts w:ascii="Arial" w:hAnsi="Arial" w:cs="Arial"/>
          <w:bCs/>
          <w:lang w:val="en-US"/>
        </w:rPr>
        <w:t xml:space="preserve"> and Approval</w:t>
      </w:r>
    </w:p>
    <w:bookmarkEnd w:id="0"/>
    <w:p w14:paraId="09809938" w14:textId="77777777" w:rsidR="00AD407E" w:rsidRDefault="00AD407E" w:rsidP="00CA5E39">
      <w:pPr>
        <w:pStyle w:val="Heading1"/>
        <w:numPr>
          <w:ilvl w:val="0"/>
          <w:numId w:val="14"/>
        </w:numPr>
        <w:ind w:left="851" w:hanging="851"/>
      </w:pPr>
      <w:r>
        <w:t>Introduction</w:t>
      </w:r>
    </w:p>
    <w:p w14:paraId="7E8742AA" w14:textId="330E8D34" w:rsidR="008D4D72" w:rsidRDefault="00F72AFE" w:rsidP="004D2643">
      <w:pPr>
        <w:jc w:val="both"/>
      </w:pPr>
      <w:r>
        <w:t>During</w:t>
      </w:r>
      <w:r w:rsidR="008D4D72">
        <w:t xml:space="preserve"> the </w:t>
      </w:r>
      <w:r w:rsidR="007D075F">
        <w:t>RAN1</w:t>
      </w:r>
      <w:r w:rsidR="00EC1E7B">
        <w:t>#10</w:t>
      </w:r>
      <w:r w:rsidR="00780846">
        <w:t>1 meeting</w:t>
      </w:r>
      <w:r w:rsidR="0091491B">
        <w:t>,</w:t>
      </w:r>
      <w:r w:rsidR="00780846">
        <w:t xml:space="preserve"> </w:t>
      </w:r>
      <w:r w:rsidR="001D3810">
        <w:t>a</w:t>
      </w:r>
      <w:r w:rsidR="00E90AEA">
        <w:t>n</w:t>
      </w:r>
      <w:r w:rsidR="001D3810">
        <w:t xml:space="preserve"> LS [1] for RAN4 [2] was agreed</w:t>
      </w:r>
      <w:r w:rsidR="00411561">
        <w:t xml:space="preserve">. </w:t>
      </w:r>
      <w:r w:rsidR="002F185B">
        <w:t xml:space="preserve">The LS </w:t>
      </w:r>
      <w:r w:rsidR="00913347">
        <w:t>included</w:t>
      </w:r>
      <w:r w:rsidR="00FD373A">
        <w:t xml:space="preserve"> </w:t>
      </w:r>
      <w:r w:rsidR="006D01C8">
        <w:t>several</w:t>
      </w:r>
      <w:r w:rsidR="00FD373A">
        <w:t xml:space="preserve"> questions regarding </w:t>
      </w:r>
      <w:r w:rsidR="00B92FE5" w:rsidRPr="00B92FE5">
        <w:t xml:space="preserve">whether to add UE capabilities for Mode 1, Mode 2 and Mode 3 </w:t>
      </w:r>
      <w:r w:rsidR="00771AE3">
        <w:t>as specified in</w:t>
      </w:r>
      <w:r w:rsidR="00B92FE5" w:rsidRPr="00B92FE5">
        <w:t xml:space="preserve"> [</w:t>
      </w:r>
      <w:r w:rsidR="00B92FE5">
        <w:t>3</w:t>
      </w:r>
      <w:r w:rsidR="00B92FE5" w:rsidRPr="00B92FE5">
        <w:t>].</w:t>
      </w:r>
      <w:r w:rsidR="00E5652E">
        <w:t xml:space="preserve"> The different modes are further explained in [4]</w:t>
      </w:r>
      <w:r w:rsidR="00A61554">
        <w:t xml:space="preserve"> based </w:t>
      </w:r>
      <w:r w:rsidR="00E90AEA">
        <w:t>o</w:t>
      </w:r>
      <w:r w:rsidR="00A61554">
        <w:t xml:space="preserve">n agreements in </w:t>
      </w:r>
      <w:r w:rsidR="00E3088B">
        <w:t>[5]</w:t>
      </w:r>
      <w:r w:rsidR="00841006">
        <w:t>.</w:t>
      </w:r>
      <w:r w:rsidR="0052674F">
        <w:t xml:space="preserve"> For </w:t>
      </w:r>
      <w:r w:rsidR="00246EF4">
        <w:t>reference</w:t>
      </w:r>
      <w:r w:rsidR="00E90AEA">
        <w:t>,</w:t>
      </w:r>
      <w:r w:rsidR="00246EF4">
        <w:t xml:space="preserve"> the mode definitions </w:t>
      </w:r>
      <w:r w:rsidR="00E90AEA">
        <w:t>are</w:t>
      </w:r>
      <w:r w:rsidR="00246EF4">
        <w:t xml:space="preserve"> include</w:t>
      </w:r>
      <w:r w:rsidR="00C60BFC">
        <w:t>d</w:t>
      </w:r>
      <w:r w:rsidR="00246EF4">
        <w:t xml:space="preserve"> here below.</w:t>
      </w:r>
    </w:p>
    <w:p w14:paraId="21406A10" w14:textId="00B103C2" w:rsidR="00382D25" w:rsidRDefault="0026133A" w:rsidP="004D2643">
      <w:pPr>
        <w:jc w:val="both"/>
      </w:pPr>
      <w:r>
        <w:rPr>
          <w:noProof/>
          <w:sz w:val="16"/>
        </w:rPr>
        <mc:AlternateContent>
          <mc:Choice Requires="wps">
            <w:drawing>
              <wp:inline distT="0" distB="0" distL="0" distR="0" wp14:anchorId="5175F976" wp14:editId="09E6F5B8">
                <wp:extent cx="6115685" cy="4810125"/>
                <wp:effectExtent l="0" t="0" r="18415" b="2857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4810125"/>
                        </a:xfrm>
                        <a:prstGeom prst="rect">
                          <a:avLst/>
                        </a:prstGeom>
                        <a:solidFill>
                          <a:srgbClr val="FFFFFF"/>
                        </a:solidFill>
                        <a:ln w="9525">
                          <a:solidFill>
                            <a:srgbClr val="000000"/>
                          </a:solidFill>
                          <a:miter lim="800000"/>
                          <a:headEnd/>
                          <a:tailEnd/>
                        </a:ln>
                      </wps:spPr>
                      <wps:txbx>
                        <w:txbxContent>
                          <w:p w14:paraId="5215E3BD" w14:textId="0516A2B8" w:rsidR="0026133A" w:rsidRPr="00AB2741" w:rsidRDefault="0026133A" w:rsidP="00AB2741">
                            <w:pPr>
                              <w:spacing w:after="60"/>
                              <w:ind w:left="852" w:hanging="852"/>
                              <w:rPr>
                                <w:rFonts w:ascii="Arial" w:hAnsi="Arial" w:cs="Arial"/>
                                <w:lang w:val="en-CA"/>
                              </w:rPr>
                            </w:pPr>
                            <w:r w:rsidRPr="00AB2741">
                              <w:rPr>
                                <w:rFonts w:ascii="Arial" w:hAnsi="Arial" w:cs="Arial"/>
                                <w:b/>
                                <w:lang w:val="en-CA"/>
                              </w:rPr>
                              <w:t>Mode 1:</w:t>
                            </w:r>
                            <w:r w:rsidRPr="00AB2741">
                              <w:rPr>
                                <w:rFonts w:ascii="Arial" w:hAnsi="Arial" w:cs="Arial"/>
                                <w:lang w:val="en-CA"/>
                              </w:rPr>
                              <w:t xml:space="preserve"> </w:t>
                            </w:r>
                            <w:r w:rsidRPr="00AB2741">
                              <w:rPr>
                                <w:rFonts w:ascii="Arial" w:hAnsi="Arial" w:cs="Arial"/>
                                <w:lang w:val="en-CA"/>
                              </w:rPr>
                              <w:tab/>
                              <w:t>BS/UE transmits if CCA is successful at BS/UE in all LBT sub-bands within in the single wideband</w:t>
                            </w:r>
                            <w:r w:rsidR="00AB2741">
                              <w:rPr>
                                <w:rFonts w:ascii="Arial" w:hAnsi="Arial" w:cs="Arial"/>
                                <w:lang w:val="en-CA"/>
                              </w:rPr>
                              <w:t xml:space="preserve"> </w:t>
                            </w:r>
                            <w:r w:rsidRPr="00AB2741">
                              <w:rPr>
                                <w:rFonts w:ascii="Arial" w:hAnsi="Arial" w:cs="Arial"/>
                                <w:lang w:val="en-CA"/>
                              </w:rPr>
                              <w:t>carrier.</w:t>
                            </w:r>
                          </w:p>
                          <w:p w14:paraId="2CCE98DC" w14:textId="2E84B0FC" w:rsidR="0026133A" w:rsidRPr="00AB2741" w:rsidRDefault="0026133A" w:rsidP="00AB2741">
                            <w:pPr>
                              <w:spacing w:after="60"/>
                              <w:ind w:left="1136" w:firstLine="4"/>
                              <w:rPr>
                                <w:rFonts w:ascii="Arial" w:hAnsi="Arial" w:cs="Arial"/>
                                <w:i/>
                                <w:lang w:val="en-CA"/>
                              </w:rPr>
                            </w:pPr>
                            <w:r w:rsidRPr="00AB2741">
                              <w:rPr>
                                <w:rFonts w:ascii="Arial" w:hAnsi="Arial" w:cs="Arial"/>
                                <w:i/>
                                <w:lang w:val="en-CA"/>
                              </w:rPr>
                              <w:t>No adaptation dependent on CCA as all LBT sub-bands within the wideband carrier (BWP) are</w:t>
                            </w:r>
                            <w:r w:rsidR="00AB2741">
                              <w:rPr>
                                <w:rFonts w:ascii="Arial" w:hAnsi="Arial" w:cs="Arial"/>
                                <w:i/>
                                <w:lang w:val="en-CA"/>
                              </w:rPr>
                              <w:t xml:space="preserve"> </w:t>
                            </w:r>
                            <w:r w:rsidRPr="00AB2741">
                              <w:rPr>
                                <w:rFonts w:ascii="Arial" w:hAnsi="Arial" w:cs="Arial"/>
                                <w:i/>
                                <w:lang w:val="en-CA"/>
                              </w:rPr>
                              <w:t>active.</w:t>
                            </w:r>
                          </w:p>
                          <w:p w14:paraId="0CCB098A" w14:textId="77777777" w:rsidR="0026133A" w:rsidRPr="00AB2741" w:rsidRDefault="0026133A" w:rsidP="0026133A">
                            <w:pPr>
                              <w:spacing w:after="0"/>
                              <w:rPr>
                                <w:rFonts w:ascii="Arial" w:hAnsi="Arial" w:cs="Arial"/>
                                <w:u w:val="single"/>
                                <w:lang w:val="en-CA"/>
                              </w:rPr>
                            </w:pPr>
                            <w:r w:rsidRPr="00AB2741">
                              <w:rPr>
                                <w:rFonts w:ascii="Arial" w:hAnsi="Arial" w:cs="Arial"/>
                                <w:lang w:val="en-CA"/>
                              </w:rPr>
                              <w:tab/>
                            </w:r>
                            <w:r w:rsidRPr="00AB2741">
                              <w:rPr>
                                <w:rFonts w:ascii="Arial" w:hAnsi="Arial" w:cs="Arial"/>
                                <w:lang w:val="en-CA"/>
                              </w:rPr>
                              <w:tab/>
                            </w:r>
                            <w:r w:rsidRPr="00AB2741">
                              <w:rPr>
                                <w:rFonts w:ascii="Arial" w:hAnsi="Arial" w:cs="Arial"/>
                                <w:lang w:val="en-CA"/>
                              </w:rPr>
                              <w:tab/>
                            </w:r>
                            <w:r w:rsidRPr="00AB2741">
                              <w:rPr>
                                <w:rFonts w:ascii="Arial" w:hAnsi="Arial" w:cs="Arial"/>
                                <w:u w:val="single"/>
                                <w:lang w:val="en-CA"/>
                              </w:rPr>
                              <w:t xml:space="preserve">Specific for UL: </w:t>
                            </w:r>
                          </w:p>
                          <w:p w14:paraId="6439AFE6" w14:textId="77777777" w:rsidR="0026133A" w:rsidRPr="00AB2741" w:rsidRDefault="0026133A" w:rsidP="0026133A">
                            <w:pPr>
                              <w:rPr>
                                <w:rFonts w:ascii="Arial" w:hAnsi="Arial" w:cs="Arial"/>
                                <w:u w:val="single"/>
                                <w:lang w:val="en-CA"/>
                              </w:rPr>
                            </w:pPr>
                            <w:r w:rsidRPr="00AB2741">
                              <w:rPr>
                                <w:rFonts w:ascii="Arial" w:hAnsi="Arial" w:cs="Arial"/>
                                <w:lang w:val="en-CA"/>
                              </w:rPr>
                              <w:tab/>
                            </w:r>
                            <w:r w:rsidRPr="00AB2741">
                              <w:rPr>
                                <w:rFonts w:ascii="Arial" w:hAnsi="Arial" w:cs="Arial"/>
                                <w:lang w:val="en-CA"/>
                              </w:rPr>
                              <w:tab/>
                            </w:r>
                            <w:r w:rsidRPr="00AB2741">
                              <w:rPr>
                                <w:rFonts w:ascii="Arial" w:hAnsi="Arial" w:cs="Arial"/>
                                <w:lang w:val="en-CA"/>
                              </w:rPr>
                              <w:tab/>
                            </w:r>
                            <w:r w:rsidRPr="00AB2741">
                              <w:rPr>
                                <w:rFonts w:ascii="Arial" w:hAnsi="Arial" w:cs="Arial"/>
                                <w:lang w:val="en-CA"/>
                              </w:rPr>
                              <w:tab/>
                              <w:t xml:space="preserve">Note that only a contiguous subset of the LBT sub-bands can be scheduled by the BS in UL. </w:t>
                            </w:r>
                          </w:p>
                          <w:p w14:paraId="141DF04F" w14:textId="0F132DCE" w:rsidR="0026133A" w:rsidRPr="00AB2741" w:rsidRDefault="0026133A" w:rsidP="00AB2741">
                            <w:pPr>
                              <w:spacing w:after="60"/>
                              <w:ind w:left="852" w:hanging="852"/>
                              <w:rPr>
                                <w:rFonts w:ascii="Arial" w:hAnsi="Arial" w:cs="Arial"/>
                                <w:lang w:val="en-CA"/>
                              </w:rPr>
                            </w:pPr>
                            <w:r w:rsidRPr="00AB2741">
                              <w:rPr>
                                <w:rFonts w:ascii="Arial" w:hAnsi="Arial" w:cs="Arial"/>
                                <w:b/>
                                <w:lang w:val="en-CA"/>
                              </w:rPr>
                              <w:t>Mode 2:</w:t>
                            </w:r>
                            <w:r w:rsidRPr="00AB2741">
                              <w:rPr>
                                <w:rFonts w:ascii="Arial" w:hAnsi="Arial" w:cs="Arial"/>
                                <w:lang w:val="en-CA"/>
                              </w:rPr>
                              <w:t xml:space="preserve"> </w:t>
                            </w:r>
                            <w:r w:rsidRPr="00AB2741">
                              <w:rPr>
                                <w:rFonts w:ascii="Arial" w:hAnsi="Arial" w:cs="Arial"/>
                                <w:lang w:val="en-CA"/>
                              </w:rPr>
                              <w:tab/>
                              <w:t>BS/UE transmits only in the block of contiguous LBT sub-bands if one or more of the LBT sub-bands</w:t>
                            </w:r>
                            <w:r w:rsidR="00AB2741">
                              <w:rPr>
                                <w:rFonts w:ascii="Arial" w:hAnsi="Arial" w:cs="Arial"/>
                                <w:lang w:val="en-CA"/>
                              </w:rPr>
                              <w:t xml:space="preserve"> </w:t>
                            </w:r>
                            <w:r w:rsidRPr="00AB2741">
                              <w:rPr>
                                <w:rFonts w:ascii="Arial" w:hAnsi="Arial" w:cs="Arial"/>
                                <w:lang w:val="en-CA"/>
                              </w:rPr>
                              <w:t>within</w:t>
                            </w:r>
                            <w:r w:rsidRPr="00AB2741">
                              <w:rPr>
                                <w:rFonts w:ascii="Arial" w:hAnsi="Arial" w:cs="Arial"/>
                                <w:lang w:val="en-CA"/>
                              </w:rPr>
                              <w:tab/>
                              <w:t>the single wideband carrier fails CCA.</w:t>
                            </w:r>
                          </w:p>
                          <w:p w14:paraId="5B98D3CD" w14:textId="046AD81C" w:rsidR="0026133A" w:rsidRPr="00AB2741" w:rsidRDefault="0026133A" w:rsidP="00AB2741">
                            <w:pPr>
                              <w:spacing w:after="60"/>
                              <w:ind w:left="1136" w:firstLine="4"/>
                              <w:rPr>
                                <w:rFonts w:ascii="Arial" w:hAnsi="Arial" w:cs="Arial"/>
                                <w:i/>
                                <w:lang w:val="en-CA"/>
                              </w:rPr>
                            </w:pPr>
                            <w:r w:rsidRPr="00AB2741">
                              <w:rPr>
                                <w:rFonts w:ascii="Arial" w:hAnsi="Arial" w:cs="Arial"/>
                                <w:i/>
                                <w:lang w:val="en-CA"/>
                              </w:rPr>
                              <w:t>Adaptation to one LBT sub-block (contiguous subset of the LBT sub-bands) within the wideband</w:t>
                            </w:r>
                            <w:r w:rsidR="00AB2741">
                              <w:rPr>
                                <w:rFonts w:ascii="Arial" w:hAnsi="Arial" w:cs="Arial"/>
                                <w:i/>
                                <w:lang w:val="en-CA"/>
                              </w:rPr>
                              <w:t xml:space="preserve"> </w:t>
                            </w:r>
                            <w:r w:rsidRPr="00AB2741">
                              <w:rPr>
                                <w:rFonts w:ascii="Arial" w:hAnsi="Arial" w:cs="Arial"/>
                                <w:i/>
                                <w:lang w:val="en-CA"/>
                              </w:rPr>
                              <w:t>carrier</w:t>
                            </w:r>
                            <w:r w:rsidR="00AB2741">
                              <w:rPr>
                                <w:rFonts w:ascii="Arial" w:hAnsi="Arial" w:cs="Arial"/>
                                <w:i/>
                                <w:lang w:val="en-CA"/>
                              </w:rPr>
                              <w:t xml:space="preserve"> </w:t>
                            </w:r>
                            <w:r w:rsidRPr="00AB2741">
                              <w:rPr>
                                <w:rFonts w:ascii="Arial" w:hAnsi="Arial" w:cs="Arial"/>
                                <w:i/>
                                <w:lang w:val="en-CA"/>
                              </w:rPr>
                              <w:t>(BWP) either</w:t>
                            </w:r>
                            <w:r w:rsidR="00AB2741">
                              <w:rPr>
                                <w:rFonts w:ascii="Arial" w:hAnsi="Arial" w:cs="Arial"/>
                                <w:i/>
                                <w:lang w:val="en-CA"/>
                              </w:rPr>
                              <w:t xml:space="preserve"> </w:t>
                            </w:r>
                            <w:r w:rsidRPr="00AB2741">
                              <w:rPr>
                                <w:rFonts w:ascii="Arial" w:hAnsi="Arial" w:cs="Arial"/>
                                <w:i/>
                                <w:lang w:val="en-CA"/>
                              </w:rPr>
                              <w:t>dependent on scheduling or CCA outcome.</w:t>
                            </w:r>
                          </w:p>
                          <w:p w14:paraId="110235CB" w14:textId="77777777" w:rsidR="0026133A" w:rsidRPr="00AB2741" w:rsidRDefault="0026133A" w:rsidP="0026133A">
                            <w:pPr>
                              <w:spacing w:after="60"/>
                              <w:rPr>
                                <w:rFonts w:ascii="Arial" w:hAnsi="Arial" w:cs="Arial"/>
                                <w:u w:val="single"/>
                                <w:lang w:val="en-CA"/>
                              </w:rPr>
                            </w:pPr>
                            <w:r w:rsidRPr="00AB2741">
                              <w:rPr>
                                <w:rFonts w:ascii="Arial" w:hAnsi="Arial" w:cs="Arial"/>
                                <w:i/>
                                <w:lang w:val="en-CA"/>
                              </w:rPr>
                              <w:tab/>
                            </w:r>
                            <w:r w:rsidRPr="00AB2741">
                              <w:rPr>
                                <w:rFonts w:ascii="Arial" w:hAnsi="Arial" w:cs="Arial"/>
                                <w:i/>
                                <w:lang w:val="en-CA"/>
                              </w:rPr>
                              <w:tab/>
                            </w:r>
                            <w:r w:rsidRPr="00AB2741">
                              <w:rPr>
                                <w:rFonts w:ascii="Arial" w:hAnsi="Arial" w:cs="Arial"/>
                                <w:i/>
                                <w:lang w:val="en-CA"/>
                              </w:rPr>
                              <w:tab/>
                            </w:r>
                            <w:r w:rsidRPr="00AB2741">
                              <w:rPr>
                                <w:rFonts w:ascii="Arial" w:hAnsi="Arial" w:cs="Arial"/>
                                <w:u w:val="single"/>
                                <w:lang w:val="en-CA"/>
                              </w:rPr>
                              <w:t xml:space="preserve">Specific for UL: </w:t>
                            </w:r>
                          </w:p>
                          <w:p w14:paraId="1CD669D1" w14:textId="6706D23A" w:rsidR="0026133A" w:rsidRPr="00AB2741" w:rsidRDefault="0026133A" w:rsidP="00AB2741">
                            <w:pPr>
                              <w:spacing w:after="0"/>
                              <w:ind w:left="1988" w:hanging="848"/>
                              <w:rPr>
                                <w:rFonts w:ascii="Arial" w:hAnsi="Arial" w:cs="Arial"/>
                                <w:lang w:val="en-CA"/>
                              </w:rPr>
                            </w:pPr>
                            <w:r w:rsidRPr="00AB2741">
                              <w:rPr>
                                <w:rFonts w:ascii="Arial" w:hAnsi="Arial" w:cs="Arial"/>
                                <w:lang w:val="en-CA"/>
                              </w:rPr>
                              <w:t>Alt 1a:</w:t>
                            </w:r>
                            <w:r w:rsidRPr="00AB2741">
                              <w:rPr>
                                <w:rFonts w:ascii="Arial" w:hAnsi="Arial" w:cs="Arial"/>
                              </w:rPr>
                              <w:tab/>
                            </w:r>
                            <w:r w:rsidRPr="00AB2741">
                              <w:rPr>
                                <w:rFonts w:ascii="Arial" w:hAnsi="Arial" w:cs="Arial"/>
                                <w:lang w:val="en-CA"/>
                              </w:rPr>
                              <w:t>UE does not transmit scheduled PUSCH unless all LBT sub-bands within a contiguous LBT</w:t>
                            </w:r>
                            <w:r w:rsidRPr="00AB2741">
                              <w:rPr>
                                <w:rFonts w:ascii="Arial" w:hAnsi="Arial" w:cs="Arial"/>
                                <w:lang w:val="en-CA"/>
                              </w:rPr>
                              <w:tab/>
                              <w:t>sub-block of scheduled PUSCH pass CCA and are symmetrical around the carrier frequency.</w:t>
                            </w:r>
                          </w:p>
                          <w:p w14:paraId="68A62BD3" w14:textId="093BA29E" w:rsidR="0026133A" w:rsidRPr="00AB2741" w:rsidRDefault="0026133A" w:rsidP="00AB2741">
                            <w:pPr>
                              <w:spacing w:after="0"/>
                              <w:ind w:left="1988" w:hanging="848"/>
                              <w:rPr>
                                <w:rFonts w:ascii="Arial" w:hAnsi="Arial" w:cs="Arial"/>
                                <w:lang w:val="en-CA"/>
                              </w:rPr>
                            </w:pPr>
                            <w:r w:rsidRPr="00AB2741">
                              <w:rPr>
                                <w:rFonts w:ascii="Arial" w:hAnsi="Arial" w:cs="Arial"/>
                                <w:lang w:val="en-CA"/>
                              </w:rPr>
                              <w:t>Alt 1b:</w:t>
                            </w:r>
                            <w:r w:rsidRPr="00AB2741">
                              <w:rPr>
                                <w:rFonts w:ascii="Arial" w:hAnsi="Arial" w:cs="Arial"/>
                              </w:rPr>
                              <w:tab/>
                            </w:r>
                            <w:r w:rsidRPr="00AB2741">
                              <w:rPr>
                                <w:rFonts w:ascii="Arial" w:hAnsi="Arial" w:cs="Arial"/>
                                <w:lang w:val="en-CA"/>
                              </w:rPr>
                              <w:t>UE does not transmit scheduled PUSCH unless all LBT sub-bands within a contiguous LBT</w:t>
                            </w:r>
                            <w:r w:rsidRPr="00AB2741">
                              <w:rPr>
                                <w:rFonts w:ascii="Arial" w:hAnsi="Arial" w:cs="Arial"/>
                                <w:lang w:val="en-CA"/>
                              </w:rPr>
                              <w:tab/>
                              <w:t>sub-block of scheduled PUSCH pass CCA and are not symmetrical around the carrier</w:t>
                            </w:r>
                            <w:r w:rsidR="00AB2741">
                              <w:rPr>
                                <w:rFonts w:ascii="Arial" w:hAnsi="Arial" w:cs="Arial"/>
                                <w:lang w:val="en-CA"/>
                              </w:rPr>
                              <w:t xml:space="preserve"> </w:t>
                            </w:r>
                            <w:r w:rsidRPr="00AB2741">
                              <w:rPr>
                                <w:rFonts w:ascii="Arial" w:hAnsi="Arial" w:cs="Arial"/>
                                <w:lang w:val="en-CA"/>
                              </w:rPr>
                              <w:t>frequency.</w:t>
                            </w:r>
                          </w:p>
                          <w:p w14:paraId="49EC20A2" w14:textId="5B46D15C" w:rsidR="0026133A" w:rsidRPr="00AB2741" w:rsidRDefault="0026133A" w:rsidP="00AB2741">
                            <w:pPr>
                              <w:spacing w:after="0"/>
                              <w:ind w:left="1988" w:hanging="848"/>
                              <w:rPr>
                                <w:rFonts w:ascii="Arial" w:hAnsi="Arial" w:cs="Arial"/>
                                <w:lang w:val="en-CA"/>
                              </w:rPr>
                            </w:pPr>
                            <w:r w:rsidRPr="00AB2741">
                              <w:rPr>
                                <w:rFonts w:ascii="Arial" w:hAnsi="Arial" w:cs="Arial"/>
                                <w:lang w:val="en-CA"/>
                              </w:rPr>
                              <w:t>Alt 2a:</w:t>
                            </w:r>
                            <w:r w:rsidRPr="00AB2741">
                              <w:rPr>
                                <w:rFonts w:ascii="Arial" w:hAnsi="Arial" w:cs="Arial"/>
                              </w:rPr>
                              <w:tab/>
                            </w:r>
                            <w:r w:rsidRPr="00AB2741">
                              <w:rPr>
                                <w:rFonts w:ascii="Arial" w:hAnsi="Arial" w:cs="Arial"/>
                                <w:lang w:val="en-CA"/>
                              </w:rPr>
                              <w:t>UE transmit scheduled PUSCH on all LBT sub-bands within the sub-block of scheduled</w:t>
                            </w:r>
                            <w:r w:rsidR="00AB2741">
                              <w:rPr>
                                <w:rFonts w:ascii="Arial" w:hAnsi="Arial" w:cs="Arial"/>
                                <w:lang w:val="en-CA"/>
                              </w:rPr>
                              <w:t xml:space="preserve"> </w:t>
                            </w:r>
                            <w:r w:rsidRPr="00AB2741">
                              <w:rPr>
                                <w:rFonts w:ascii="Arial" w:hAnsi="Arial" w:cs="Arial"/>
                                <w:lang w:val="en-CA"/>
                              </w:rPr>
                              <w:t>PUSCH which passes CCA and are contiguous and symmetrical around the carrier frequency.</w:t>
                            </w:r>
                          </w:p>
                          <w:p w14:paraId="02ACBEAC" w14:textId="0BC97279" w:rsidR="0026133A" w:rsidRPr="00AB2741" w:rsidRDefault="0026133A" w:rsidP="00AB2741">
                            <w:pPr>
                              <w:ind w:left="1988" w:hanging="848"/>
                              <w:rPr>
                                <w:rFonts w:ascii="Arial" w:hAnsi="Arial" w:cs="Arial"/>
                                <w:lang w:val="en-CA"/>
                              </w:rPr>
                            </w:pPr>
                            <w:r w:rsidRPr="00AB2741">
                              <w:rPr>
                                <w:rFonts w:ascii="Arial" w:hAnsi="Arial" w:cs="Arial"/>
                                <w:lang w:val="en-CA"/>
                              </w:rPr>
                              <w:t>Alt 2b:</w:t>
                            </w:r>
                            <w:r w:rsidRPr="00AB2741">
                              <w:rPr>
                                <w:rFonts w:ascii="Arial" w:hAnsi="Arial" w:cs="Arial"/>
                              </w:rPr>
                              <w:tab/>
                            </w:r>
                            <w:r w:rsidRPr="00AB2741">
                              <w:rPr>
                                <w:rFonts w:ascii="Arial" w:hAnsi="Arial" w:cs="Arial"/>
                                <w:lang w:val="en-CA"/>
                              </w:rPr>
                              <w:t>UE transmit scheduled PUSCH on all LBT sub-bands within the sub-block of scheduled</w:t>
                            </w:r>
                            <w:r w:rsidR="00AB2741">
                              <w:rPr>
                                <w:rFonts w:ascii="Arial" w:hAnsi="Arial" w:cs="Arial"/>
                                <w:lang w:val="en-CA"/>
                              </w:rPr>
                              <w:t xml:space="preserve"> </w:t>
                            </w:r>
                            <w:r w:rsidRPr="00AB2741">
                              <w:rPr>
                                <w:rFonts w:ascii="Arial" w:hAnsi="Arial" w:cs="Arial"/>
                                <w:lang w:val="en-CA"/>
                              </w:rPr>
                              <w:t xml:space="preserve">PUSCH which passes CCA and are contiguous but not symmetrical around carrier frequency. </w:t>
                            </w:r>
                          </w:p>
                          <w:p w14:paraId="381B7B77" w14:textId="18FEB455" w:rsidR="0026133A" w:rsidRPr="00AB2741" w:rsidRDefault="0026133A" w:rsidP="008C3F4B">
                            <w:pPr>
                              <w:spacing w:after="60"/>
                              <w:ind w:left="852" w:hanging="852"/>
                              <w:rPr>
                                <w:rFonts w:ascii="Arial" w:hAnsi="Arial" w:cs="Arial"/>
                                <w:lang w:val="en-CA"/>
                              </w:rPr>
                            </w:pPr>
                            <w:r w:rsidRPr="00AB2741">
                              <w:rPr>
                                <w:rFonts w:ascii="Arial" w:hAnsi="Arial" w:cs="Arial"/>
                                <w:b/>
                                <w:lang w:val="en-CA"/>
                              </w:rPr>
                              <w:t>Mode 3:</w:t>
                            </w:r>
                            <w:r w:rsidRPr="00AB2741">
                              <w:rPr>
                                <w:rFonts w:ascii="Arial" w:hAnsi="Arial" w:cs="Arial"/>
                                <w:lang w:val="en-CA"/>
                              </w:rPr>
                              <w:t xml:space="preserve"> </w:t>
                            </w:r>
                            <w:r w:rsidRPr="00AB2741">
                              <w:rPr>
                                <w:rFonts w:ascii="Arial" w:hAnsi="Arial" w:cs="Arial"/>
                                <w:lang w:val="en-CA"/>
                              </w:rPr>
                              <w:tab/>
                              <w:t>BS/UE transmits in all of the successful LBT sub-bands, even if one or more of the LBT sub-bands within</w:t>
                            </w:r>
                            <w:r w:rsidRPr="00AB2741">
                              <w:rPr>
                                <w:rFonts w:ascii="Arial" w:hAnsi="Arial" w:cs="Arial"/>
                                <w:lang w:val="en-CA"/>
                              </w:rPr>
                              <w:tab/>
                              <w:t>the single wideband carrier or scheduled PUSCH fails CCA.</w:t>
                            </w:r>
                          </w:p>
                          <w:p w14:paraId="115C59CE" w14:textId="77F44C2A" w:rsidR="0026133A" w:rsidRPr="00AB2741" w:rsidRDefault="0026133A" w:rsidP="004C3DCA">
                            <w:pPr>
                              <w:ind w:left="1136" w:firstLine="4"/>
                              <w:rPr>
                                <w:rFonts w:ascii="Arial" w:hAnsi="Arial" w:cs="Arial"/>
                                <w:lang w:val="en-CA"/>
                              </w:rPr>
                            </w:pPr>
                            <w:r w:rsidRPr="00AB2741">
                              <w:rPr>
                                <w:rFonts w:ascii="Arial" w:hAnsi="Arial" w:cs="Arial"/>
                                <w:i/>
                                <w:lang w:val="en-CA"/>
                              </w:rPr>
                              <w:t>Adaptation to multiple active LBT sub-bands/blocks within the wideband carrier (BWP) either</w:t>
                            </w:r>
                            <w:r w:rsidR="004C3DCA">
                              <w:rPr>
                                <w:rFonts w:ascii="Arial" w:hAnsi="Arial" w:cs="Arial"/>
                                <w:i/>
                                <w:lang w:val="en-CA"/>
                              </w:rPr>
                              <w:t xml:space="preserve"> </w:t>
                            </w:r>
                            <w:r w:rsidRPr="00AB2741">
                              <w:rPr>
                                <w:rFonts w:ascii="Arial" w:hAnsi="Arial" w:cs="Arial"/>
                                <w:i/>
                                <w:lang w:val="en-CA"/>
                              </w:rPr>
                              <w:t>dependent on scheduling or CCA outcome.</w:t>
                            </w:r>
                          </w:p>
                          <w:p w14:paraId="1EEDE896" w14:textId="77777777" w:rsidR="0026133A" w:rsidRPr="007B125D" w:rsidRDefault="0026133A" w:rsidP="0026133A">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type w14:anchorId="5175F976" id="_x0000_t202" coordsize="21600,21600" o:spt="202" path="m,l,21600r21600,l21600,xe">
                <v:stroke joinstyle="miter"/>
                <v:path gradientshapeok="t" o:connecttype="rect"/>
              </v:shapetype>
              <v:shape id="Text Box 1" o:spid="_x0000_s1026" type="#_x0000_t202" style="width:481.55pt;height:37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">
                <v:textbox>
                  <w:txbxContent>
                    <w:p w14:paraId="5215E3BD" w14:textId="0516A2B8" w:rsidR="0026133A" w:rsidRPr="00AB2741" w:rsidRDefault="0026133A" w:rsidP="00AB2741">
                      <w:pPr>
                        <w:spacing w:after="60"/>
                        <w:ind w:left="852" w:hanging="852"/>
                        <w:rPr>
                          <w:rFonts w:ascii="Arial" w:hAnsi="Arial" w:cs="Arial"/>
                          <w:lang w:val="en-CA"/>
                        </w:rPr>
                      </w:pPr>
                      <w:r w:rsidRPr="00AB2741">
                        <w:rPr>
                          <w:rFonts w:ascii="Arial" w:hAnsi="Arial" w:cs="Arial"/>
                          <w:b/>
                          <w:lang w:val="en-CA"/>
                        </w:rPr>
                        <w:t>Mode 1:</w:t>
                      </w:r>
                      <w:r w:rsidRPr="00AB2741">
                        <w:rPr>
                          <w:rFonts w:ascii="Arial" w:hAnsi="Arial" w:cs="Arial"/>
                          <w:lang w:val="en-CA"/>
                        </w:rPr>
                        <w:t xml:space="preserve"> </w:t>
                      </w:r>
                      <w:r w:rsidRPr="00AB2741">
                        <w:rPr>
                          <w:rFonts w:ascii="Arial" w:hAnsi="Arial" w:cs="Arial"/>
                          <w:lang w:val="en-CA"/>
                        </w:rPr>
                        <w:tab/>
                        <w:t>BS/UE transmits if CCA is successful at BS/UE in all LBT sub-bands within in the single wideband</w:t>
                      </w:r>
                      <w:r w:rsidR="00AB2741">
                        <w:rPr>
                          <w:rFonts w:ascii="Arial" w:hAnsi="Arial" w:cs="Arial"/>
                          <w:lang w:val="en-CA"/>
                        </w:rPr>
                        <w:t xml:space="preserve"> </w:t>
                      </w:r>
                      <w:r w:rsidRPr="00AB2741">
                        <w:rPr>
                          <w:rFonts w:ascii="Arial" w:hAnsi="Arial" w:cs="Arial"/>
                          <w:lang w:val="en-CA"/>
                        </w:rPr>
                        <w:t>carrier.</w:t>
                      </w:r>
                    </w:p>
                    <w:p w14:paraId="2CCE98DC" w14:textId="2E84B0FC" w:rsidR="0026133A" w:rsidRPr="00AB2741" w:rsidRDefault="0026133A" w:rsidP="00AB2741">
                      <w:pPr>
                        <w:spacing w:after="60"/>
                        <w:ind w:left="1136" w:firstLine="4"/>
                        <w:rPr>
                          <w:rFonts w:ascii="Arial" w:hAnsi="Arial" w:cs="Arial"/>
                          <w:i/>
                          <w:lang w:val="en-CA"/>
                        </w:rPr>
                      </w:pPr>
                      <w:r w:rsidRPr="00AB2741">
                        <w:rPr>
                          <w:rFonts w:ascii="Arial" w:hAnsi="Arial" w:cs="Arial"/>
                          <w:i/>
                          <w:lang w:val="en-CA"/>
                        </w:rPr>
                        <w:t>No adaptation dependent on CCA as all LBT sub-bands within the wideband carrier (BWP) are</w:t>
                      </w:r>
                      <w:r w:rsidR="00AB2741">
                        <w:rPr>
                          <w:rFonts w:ascii="Arial" w:hAnsi="Arial" w:cs="Arial"/>
                          <w:i/>
                          <w:lang w:val="en-CA"/>
                        </w:rPr>
                        <w:t xml:space="preserve"> </w:t>
                      </w:r>
                      <w:r w:rsidRPr="00AB2741">
                        <w:rPr>
                          <w:rFonts w:ascii="Arial" w:hAnsi="Arial" w:cs="Arial"/>
                          <w:i/>
                          <w:lang w:val="en-CA"/>
                        </w:rPr>
                        <w:t>active.</w:t>
                      </w:r>
                    </w:p>
                    <w:p w14:paraId="0CCB098A" w14:textId="77777777" w:rsidR="0026133A" w:rsidRPr="00AB2741" w:rsidRDefault="0026133A" w:rsidP="0026133A">
                      <w:pPr>
                        <w:spacing w:after="0"/>
                        <w:rPr>
                          <w:rFonts w:ascii="Arial" w:hAnsi="Arial" w:cs="Arial"/>
                          <w:u w:val="single"/>
                          <w:lang w:val="en-CA"/>
                        </w:rPr>
                      </w:pPr>
                      <w:r w:rsidRPr="00AB2741">
                        <w:rPr>
                          <w:rFonts w:ascii="Arial" w:hAnsi="Arial" w:cs="Arial"/>
                          <w:lang w:val="en-CA"/>
                        </w:rPr>
                        <w:tab/>
                      </w:r>
                      <w:r w:rsidRPr="00AB2741">
                        <w:rPr>
                          <w:rFonts w:ascii="Arial" w:hAnsi="Arial" w:cs="Arial"/>
                          <w:lang w:val="en-CA"/>
                        </w:rPr>
                        <w:tab/>
                      </w:r>
                      <w:r w:rsidRPr="00AB2741">
                        <w:rPr>
                          <w:rFonts w:ascii="Arial" w:hAnsi="Arial" w:cs="Arial"/>
                          <w:lang w:val="en-CA"/>
                        </w:rPr>
                        <w:tab/>
                      </w:r>
                      <w:r w:rsidRPr="00AB2741">
                        <w:rPr>
                          <w:rFonts w:ascii="Arial" w:hAnsi="Arial" w:cs="Arial"/>
                          <w:u w:val="single"/>
                          <w:lang w:val="en-CA"/>
                        </w:rPr>
                        <w:t xml:space="preserve">Specific for UL: </w:t>
                      </w:r>
                    </w:p>
                    <w:p w14:paraId="6439AFE6" w14:textId="77777777" w:rsidR="0026133A" w:rsidRPr="00AB2741" w:rsidRDefault="0026133A" w:rsidP="0026133A">
                      <w:pPr>
                        <w:rPr>
                          <w:rFonts w:ascii="Arial" w:hAnsi="Arial" w:cs="Arial"/>
                          <w:u w:val="single"/>
                          <w:lang w:val="en-CA"/>
                        </w:rPr>
                      </w:pPr>
                      <w:r w:rsidRPr="00AB2741">
                        <w:rPr>
                          <w:rFonts w:ascii="Arial" w:hAnsi="Arial" w:cs="Arial"/>
                          <w:lang w:val="en-CA"/>
                        </w:rPr>
                        <w:tab/>
                      </w:r>
                      <w:r w:rsidRPr="00AB2741">
                        <w:rPr>
                          <w:rFonts w:ascii="Arial" w:hAnsi="Arial" w:cs="Arial"/>
                          <w:lang w:val="en-CA"/>
                        </w:rPr>
                        <w:tab/>
                      </w:r>
                      <w:r w:rsidRPr="00AB2741">
                        <w:rPr>
                          <w:rFonts w:ascii="Arial" w:hAnsi="Arial" w:cs="Arial"/>
                          <w:lang w:val="en-CA"/>
                        </w:rPr>
                        <w:tab/>
                      </w:r>
                      <w:r w:rsidRPr="00AB2741">
                        <w:rPr>
                          <w:rFonts w:ascii="Arial" w:hAnsi="Arial" w:cs="Arial"/>
                          <w:lang w:val="en-CA"/>
                        </w:rPr>
                        <w:tab/>
                        <w:t xml:space="preserve">Note that only a contiguous subset of the LBT sub-bands can be scheduled by the BS in UL. </w:t>
                      </w:r>
                    </w:p>
                    <w:p w14:paraId="141DF04F" w14:textId="0F132DCE" w:rsidR="0026133A" w:rsidRPr="00AB2741" w:rsidRDefault="0026133A" w:rsidP="00AB2741">
                      <w:pPr>
                        <w:spacing w:after="60"/>
                        <w:ind w:left="852" w:hanging="852"/>
                        <w:rPr>
                          <w:rFonts w:ascii="Arial" w:hAnsi="Arial" w:cs="Arial"/>
                          <w:lang w:val="en-CA"/>
                        </w:rPr>
                      </w:pPr>
                      <w:r w:rsidRPr="00AB2741">
                        <w:rPr>
                          <w:rFonts w:ascii="Arial" w:hAnsi="Arial" w:cs="Arial"/>
                          <w:b/>
                          <w:lang w:val="en-CA"/>
                        </w:rPr>
                        <w:t>Mode 2:</w:t>
                      </w:r>
                      <w:r w:rsidRPr="00AB2741">
                        <w:rPr>
                          <w:rFonts w:ascii="Arial" w:hAnsi="Arial" w:cs="Arial"/>
                          <w:lang w:val="en-CA"/>
                        </w:rPr>
                        <w:t xml:space="preserve"> </w:t>
                      </w:r>
                      <w:r w:rsidRPr="00AB2741">
                        <w:rPr>
                          <w:rFonts w:ascii="Arial" w:hAnsi="Arial" w:cs="Arial"/>
                          <w:lang w:val="en-CA"/>
                        </w:rPr>
                        <w:tab/>
                        <w:t>BS/UE transmits only in the block of contiguous LBT sub-bands if one or more of the LBT sub-bands</w:t>
                      </w:r>
                      <w:r w:rsidR="00AB2741">
                        <w:rPr>
                          <w:rFonts w:ascii="Arial" w:hAnsi="Arial" w:cs="Arial"/>
                          <w:lang w:val="en-CA"/>
                        </w:rPr>
                        <w:t xml:space="preserve"> </w:t>
                      </w:r>
                      <w:r w:rsidRPr="00AB2741">
                        <w:rPr>
                          <w:rFonts w:ascii="Arial" w:hAnsi="Arial" w:cs="Arial"/>
                          <w:lang w:val="en-CA"/>
                        </w:rPr>
                        <w:t>within</w:t>
                      </w:r>
                      <w:r w:rsidRPr="00AB2741">
                        <w:rPr>
                          <w:rFonts w:ascii="Arial" w:hAnsi="Arial" w:cs="Arial"/>
                          <w:lang w:val="en-CA"/>
                        </w:rPr>
                        <w:tab/>
                        <w:t>the single wideband carrier fails CCA.</w:t>
                      </w:r>
                    </w:p>
                    <w:p w14:paraId="5B98D3CD" w14:textId="046AD81C" w:rsidR="0026133A" w:rsidRPr="00AB2741" w:rsidRDefault="0026133A" w:rsidP="00AB2741">
                      <w:pPr>
                        <w:spacing w:after="60"/>
                        <w:ind w:left="1136" w:firstLine="4"/>
                        <w:rPr>
                          <w:rFonts w:ascii="Arial" w:hAnsi="Arial" w:cs="Arial"/>
                          <w:i/>
                          <w:lang w:val="en-CA"/>
                        </w:rPr>
                      </w:pPr>
                      <w:r w:rsidRPr="00AB2741">
                        <w:rPr>
                          <w:rFonts w:ascii="Arial" w:hAnsi="Arial" w:cs="Arial"/>
                          <w:i/>
                          <w:lang w:val="en-CA"/>
                        </w:rPr>
                        <w:t>Adaptation to one LBT sub-block (contiguous subset of the LBT sub-bands) within the wideband</w:t>
                      </w:r>
                      <w:r w:rsidR="00AB2741">
                        <w:rPr>
                          <w:rFonts w:ascii="Arial" w:hAnsi="Arial" w:cs="Arial"/>
                          <w:i/>
                          <w:lang w:val="en-CA"/>
                        </w:rPr>
                        <w:t xml:space="preserve"> </w:t>
                      </w:r>
                      <w:r w:rsidRPr="00AB2741">
                        <w:rPr>
                          <w:rFonts w:ascii="Arial" w:hAnsi="Arial" w:cs="Arial"/>
                          <w:i/>
                          <w:lang w:val="en-CA"/>
                        </w:rPr>
                        <w:t>carrier</w:t>
                      </w:r>
                      <w:r w:rsidR="00AB2741">
                        <w:rPr>
                          <w:rFonts w:ascii="Arial" w:hAnsi="Arial" w:cs="Arial"/>
                          <w:i/>
                          <w:lang w:val="en-CA"/>
                        </w:rPr>
                        <w:t xml:space="preserve"> </w:t>
                      </w:r>
                      <w:r w:rsidRPr="00AB2741">
                        <w:rPr>
                          <w:rFonts w:ascii="Arial" w:hAnsi="Arial" w:cs="Arial"/>
                          <w:i/>
                          <w:lang w:val="en-CA"/>
                        </w:rPr>
                        <w:t>(BWP) either</w:t>
                      </w:r>
                      <w:r w:rsidR="00AB2741">
                        <w:rPr>
                          <w:rFonts w:ascii="Arial" w:hAnsi="Arial" w:cs="Arial"/>
                          <w:i/>
                          <w:lang w:val="en-CA"/>
                        </w:rPr>
                        <w:t xml:space="preserve"> </w:t>
                      </w:r>
                      <w:r w:rsidRPr="00AB2741">
                        <w:rPr>
                          <w:rFonts w:ascii="Arial" w:hAnsi="Arial" w:cs="Arial"/>
                          <w:i/>
                          <w:lang w:val="en-CA"/>
                        </w:rPr>
                        <w:t>dependent on scheduling or CCA outcome.</w:t>
                      </w:r>
                    </w:p>
                    <w:p w14:paraId="110235CB" w14:textId="77777777" w:rsidR="0026133A" w:rsidRPr="00AB2741" w:rsidRDefault="0026133A" w:rsidP="0026133A">
                      <w:pPr>
                        <w:spacing w:after="60"/>
                        <w:rPr>
                          <w:rFonts w:ascii="Arial" w:hAnsi="Arial" w:cs="Arial"/>
                          <w:u w:val="single"/>
                          <w:lang w:val="en-CA"/>
                        </w:rPr>
                      </w:pPr>
                      <w:r w:rsidRPr="00AB2741">
                        <w:rPr>
                          <w:rFonts w:ascii="Arial" w:hAnsi="Arial" w:cs="Arial"/>
                          <w:i/>
                          <w:lang w:val="en-CA"/>
                        </w:rPr>
                        <w:tab/>
                      </w:r>
                      <w:r w:rsidRPr="00AB2741">
                        <w:rPr>
                          <w:rFonts w:ascii="Arial" w:hAnsi="Arial" w:cs="Arial"/>
                          <w:i/>
                          <w:lang w:val="en-CA"/>
                        </w:rPr>
                        <w:tab/>
                      </w:r>
                      <w:r w:rsidRPr="00AB2741">
                        <w:rPr>
                          <w:rFonts w:ascii="Arial" w:hAnsi="Arial" w:cs="Arial"/>
                          <w:i/>
                          <w:lang w:val="en-CA"/>
                        </w:rPr>
                        <w:tab/>
                      </w:r>
                      <w:r w:rsidRPr="00AB2741">
                        <w:rPr>
                          <w:rFonts w:ascii="Arial" w:hAnsi="Arial" w:cs="Arial"/>
                          <w:u w:val="single"/>
                          <w:lang w:val="en-CA"/>
                        </w:rPr>
                        <w:t xml:space="preserve">Specific for UL: </w:t>
                      </w:r>
                    </w:p>
                    <w:p w14:paraId="1CD669D1" w14:textId="6706D23A" w:rsidR="0026133A" w:rsidRPr="00AB2741" w:rsidRDefault="0026133A" w:rsidP="00AB2741">
                      <w:pPr>
                        <w:spacing w:after="0"/>
                        <w:ind w:left="1988" w:hanging="848"/>
                        <w:rPr>
                          <w:rFonts w:ascii="Arial" w:hAnsi="Arial" w:cs="Arial"/>
                          <w:lang w:val="en-CA"/>
                        </w:rPr>
                      </w:pPr>
                      <w:r w:rsidRPr="00AB2741">
                        <w:rPr>
                          <w:rFonts w:ascii="Arial" w:hAnsi="Arial" w:cs="Arial"/>
                          <w:lang w:val="en-CA"/>
                        </w:rPr>
                        <w:t>Alt 1a:</w:t>
                      </w:r>
                      <w:r w:rsidRPr="00AB2741">
                        <w:rPr>
                          <w:rFonts w:ascii="Arial" w:hAnsi="Arial" w:cs="Arial"/>
                        </w:rPr>
                        <w:tab/>
                      </w:r>
                      <w:r w:rsidRPr="00AB2741">
                        <w:rPr>
                          <w:rFonts w:ascii="Arial" w:hAnsi="Arial" w:cs="Arial"/>
                          <w:lang w:val="en-CA"/>
                        </w:rPr>
                        <w:t>UE does not transmit scheduled PUSCH unless all LBT sub-bands within a contiguous LBT</w:t>
                      </w:r>
                      <w:r w:rsidRPr="00AB2741">
                        <w:rPr>
                          <w:rFonts w:ascii="Arial" w:hAnsi="Arial" w:cs="Arial"/>
                          <w:lang w:val="en-CA"/>
                        </w:rPr>
                        <w:tab/>
                        <w:t>sub-block of scheduled PUSCH pass CCA and are symmetrical around the carrier frequency.</w:t>
                      </w:r>
                    </w:p>
                    <w:p w14:paraId="68A62BD3" w14:textId="093BA29E" w:rsidR="0026133A" w:rsidRPr="00AB2741" w:rsidRDefault="0026133A" w:rsidP="00AB2741">
                      <w:pPr>
                        <w:spacing w:after="0"/>
                        <w:ind w:left="1988" w:hanging="848"/>
                        <w:rPr>
                          <w:rFonts w:ascii="Arial" w:hAnsi="Arial" w:cs="Arial"/>
                          <w:lang w:val="en-CA"/>
                        </w:rPr>
                      </w:pPr>
                      <w:r w:rsidRPr="00AB2741">
                        <w:rPr>
                          <w:rFonts w:ascii="Arial" w:hAnsi="Arial" w:cs="Arial"/>
                          <w:lang w:val="en-CA"/>
                        </w:rPr>
                        <w:t>Alt 1b:</w:t>
                      </w:r>
                      <w:r w:rsidRPr="00AB2741">
                        <w:rPr>
                          <w:rFonts w:ascii="Arial" w:hAnsi="Arial" w:cs="Arial"/>
                        </w:rPr>
                        <w:tab/>
                      </w:r>
                      <w:r w:rsidRPr="00AB2741">
                        <w:rPr>
                          <w:rFonts w:ascii="Arial" w:hAnsi="Arial" w:cs="Arial"/>
                          <w:lang w:val="en-CA"/>
                        </w:rPr>
                        <w:t>UE does not transmit scheduled PUSCH unless all LBT sub-bands within a contiguous LBT</w:t>
                      </w:r>
                      <w:r w:rsidRPr="00AB2741">
                        <w:rPr>
                          <w:rFonts w:ascii="Arial" w:hAnsi="Arial" w:cs="Arial"/>
                          <w:lang w:val="en-CA"/>
                        </w:rPr>
                        <w:tab/>
                        <w:t>sub-block of scheduled PUSCH pass CCA and are not symmetrical around the carrier</w:t>
                      </w:r>
                      <w:r w:rsidR="00AB2741">
                        <w:rPr>
                          <w:rFonts w:ascii="Arial" w:hAnsi="Arial" w:cs="Arial"/>
                          <w:lang w:val="en-CA"/>
                        </w:rPr>
                        <w:t xml:space="preserve"> </w:t>
                      </w:r>
                      <w:r w:rsidRPr="00AB2741">
                        <w:rPr>
                          <w:rFonts w:ascii="Arial" w:hAnsi="Arial" w:cs="Arial"/>
                          <w:lang w:val="en-CA"/>
                        </w:rPr>
                        <w:t>frequency.</w:t>
                      </w:r>
                    </w:p>
                    <w:p w14:paraId="49EC20A2" w14:textId="5B46D15C" w:rsidR="0026133A" w:rsidRPr="00AB2741" w:rsidRDefault="0026133A" w:rsidP="00AB2741">
                      <w:pPr>
                        <w:spacing w:after="0"/>
                        <w:ind w:left="1988" w:hanging="848"/>
                        <w:rPr>
                          <w:rFonts w:ascii="Arial" w:hAnsi="Arial" w:cs="Arial"/>
                          <w:lang w:val="en-CA"/>
                        </w:rPr>
                      </w:pPr>
                      <w:r w:rsidRPr="00AB2741">
                        <w:rPr>
                          <w:rFonts w:ascii="Arial" w:hAnsi="Arial" w:cs="Arial"/>
                          <w:lang w:val="en-CA"/>
                        </w:rPr>
                        <w:t>Alt 2a:</w:t>
                      </w:r>
                      <w:r w:rsidRPr="00AB2741">
                        <w:rPr>
                          <w:rFonts w:ascii="Arial" w:hAnsi="Arial" w:cs="Arial"/>
                        </w:rPr>
                        <w:tab/>
                      </w:r>
                      <w:r w:rsidRPr="00AB2741">
                        <w:rPr>
                          <w:rFonts w:ascii="Arial" w:hAnsi="Arial" w:cs="Arial"/>
                          <w:lang w:val="en-CA"/>
                        </w:rPr>
                        <w:t>UE transmit scheduled PUSCH on all LBT sub-bands within the sub-block of scheduled</w:t>
                      </w:r>
                      <w:r w:rsidR="00AB2741">
                        <w:rPr>
                          <w:rFonts w:ascii="Arial" w:hAnsi="Arial" w:cs="Arial"/>
                          <w:lang w:val="en-CA"/>
                        </w:rPr>
                        <w:t xml:space="preserve"> </w:t>
                      </w:r>
                      <w:r w:rsidRPr="00AB2741">
                        <w:rPr>
                          <w:rFonts w:ascii="Arial" w:hAnsi="Arial" w:cs="Arial"/>
                          <w:lang w:val="en-CA"/>
                        </w:rPr>
                        <w:t>PUSCH which passes CCA and are contiguous and symmetrical around the carrier frequency.</w:t>
                      </w:r>
                    </w:p>
                    <w:p w14:paraId="02ACBEAC" w14:textId="0BC97279" w:rsidR="0026133A" w:rsidRPr="00AB2741" w:rsidRDefault="0026133A" w:rsidP="00AB2741">
                      <w:pPr>
                        <w:ind w:left="1988" w:hanging="848"/>
                        <w:rPr>
                          <w:rFonts w:ascii="Arial" w:hAnsi="Arial" w:cs="Arial"/>
                          <w:lang w:val="en-CA"/>
                        </w:rPr>
                      </w:pPr>
                      <w:r w:rsidRPr="00AB2741">
                        <w:rPr>
                          <w:rFonts w:ascii="Arial" w:hAnsi="Arial" w:cs="Arial"/>
                          <w:lang w:val="en-CA"/>
                        </w:rPr>
                        <w:t>Alt 2b:</w:t>
                      </w:r>
                      <w:r w:rsidRPr="00AB2741">
                        <w:rPr>
                          <w:rFonts w:ascii="Arial" w:hAnsi="Arial" w:cs="Arial"/>
                        </w:rPr>
                        <w:tab/>
                      </w:r>
                      <w:r w:rsidRPr="00AB2741">
                        <w:rPr>
                          <w:rFonts w:ascii="Arial" w:hAnsi="Arial" w:cs="Arial"/>
                          <w:lang w:val="en-CA"/>
                        </w:rPr>
                        <w:t>UE transmit scheduled PUSCH on all LBT sub-bands within the sub-block of scheduled</w:t>
                      </w:r>
                      <w:r w:rsidR="00AB2741">
                        <w:rPr>
                          <w:rFonts w:ascii="Arial" w:hAnsi="Arial" w:cs="Arial"/>
                          <w:lang w:val="en-CA"/>
                        </w:rPr>
                        <w:t xml:space="preserve"> </w:t>
                      </w:r>
                      <w:r w:rsidRPr="00AB2741">
                        <w:rPr>
                          <w:rFonts w:ascii="Arial" w:hAnsi="Arial" w:cs="Arial"/>
                          <w:lang w:val="en-CA"/>
                        </w:rPr>
                        <w:t xml:space="preserve">PUSCH which passes CCA and are contiguous but not symmetrical around carrier frequency. </w:t>
                      </w:r>
                    </w:p>
                    <w:p w14:paraId="381B7B77" w14:textId="18FEB455" w:rsidR="0026133A" w:rsidRPr="00AB2741" w:rsidRDefault="0026133A" w:rsidP="008C3F4B">
                      <w:pPr>
                        <w:spacing w:after="60"/>
                        <w:ind w:left="852" w:hanging="852"/>
                        <w:rPr>
                          <w:rFonts w:ascii="Arial" w:hAnsi="Arial" w:cs="Arial"/>
                          <w:lang w:val="en-CA"/>
                        </w:rPr>
                      </w:pPr>
                      <w:r w:rsidRPr="00AB2741">
                        <w:rPr>
                          <w:rFonts w:ascii="Arial" w:hAnsi="Arial" w:cs="Arial"/>
                          <w:b/>
                          <w:lang w:val="en-CA"/>
                        </w:rPr>
                        <w:t>Mode 3:</w:t>
                      </w:r>
                      <w:r w:rsidRPr="00AB2741">
                        <w:rPr>
                          <w:rFonts w:ascii="Arial" w:hAnsi="Arial" w:cs="Arial"/>
                          <w:lang w:val="en-CA"/>
                        </w:rPr>
                        <w:t xml:space="preserve"> </w:t>
                      </w:r>
                      <w:r w:rsidRPr="00AB2741">
                        <w:rPr>
                          <w:rFonts w:ascii="Arial" w:hAnsi="Arial" w:cs="Arial"/>
                          <w:lang w:val="en-CA"/>
                        </w:rPr>
                        <w:tab/>
                        <w:t>BS/UE transmits in all of the successful LBT sub-bands, even if one or more of the LBT sub-bands within</w:t>
                      </w:r>
                      <w:r w:rsidRPr="00AB2741">
                        <w:rPr>
                          <w:rFonts w:ascii="Arial" w:hAnsi="Arial" w:cs="Arial"/>
                          <w:lang w:val="en-CA"/>
                        </w:rPr>
                        <w:tab/>
                        <w:t>the single wideband carrier or scheduled PUSCH fails CCA.</w:t>
                      </w:r>
                    </w:p>
                    <w:p w14:paraId="115C59CE" w14:textId="77F44C2A" w:rsidR="0026133A" w:rsidRPr="00AB2741" w:rsidRDefault="0026133A" w:rsidP="004C3DCA">
                      <w:pPr>
                        <w:ind w:left="1136" w:firstLine="4"/>
                        <w:rPr>
                          <w:rFonts w:ascii="Arial" w:hAnsi="Arial" w:cs="Arial"/>
                          <w:lang w:val="en-CA"/>
                        </w:rPr>
                      </w:pPr>
                      <w:r w:rsidRPr="00AB2741">
                        <w:rPr>
                          <w:rFonts w:ascii="Arial" w:hAnsi="Arial" w:cs="Arial"/>
                          <w:i/>
                          <w:lang w:val="en-CA"/>
                        </w:rPr>
                        <w:t>Adaptation to multiple active LBT sub-bands/blocks within the wideband carrier (BWP) either</w:t>
                      </w:r>
                      <w:r w:rsidR="004C3DCA">
                        <w:rPr>
                          <w:rFonts w:ascii="Arial" w:hAnsi="Arial" w:cs="Arial"/>
                          <w:i/>
                          <w:lang w:val="en-CA"/>
                        </w:rPr>
                        <w:t xml:space="preserve"> </w:t>
                      </w:r>
                      <w:r w:rsidRPr="00AB2741">
                        <w:rPr>
                          <w:rFonts w:ascii="Arial" w:hAnsi="Arial" w:cs="Arial"/>
                          <w:i/>
                          <w:lang w:val="en-CA"/>
                        </w:rPr>
                        <w:t>dependent on scheduling or CCA outcome.</w:t>
                      </w:r>
                    </w:p>
                    <w:p w14:paraId="1EEDE896" w14:textId="77777777" w:rsidR="0026133A" w:rsidRPr="007B125D" w:rsidRDefault="0026133A" w:rsidP="0026133A">
                      <w:pPr>
                        <w:spacing w:after="0"/>
                        <w:rPr>
                          <w:lang w:val="en-CA" w:eastAsia="x-none"/>
                        </w:rPr>
                      </w:pPr>
                    </w:p>
                  </w:txbxContent>
                </v:textbox>
                <w10:anchorlock/>
              </v:shape>
            </w:pict>
          </mc:Fallback>
        </mc:AlternateContent>
      </w:r>
    </w:p>
    <w:p w14:paraId="14FAD8DC" w14:textId="504BD616" w:rsidR="00842FAA" w:rsidRDefault="00842FAA" w:rsidP="004D2643">
      <w:pPr>
        <w:jc w:val="both"/>
      </w:pPr>
      <w:r>
        <w:t>In the LS</w:t>
      </w:r>
      <w:r w:rsidR="00666F86">
        <w:t xml:space="preserve"> from RAN1</w:t>
      </w:r>
      <w:r w:rsidR="00E90AEA">
        <w:t>,</w:t>
      </w:r>
      <w:r w:rsidR="00666F86">
        <w:t xml:space="preserve"> they also define </w:t>
      </w:r>
      <w:r w:rsidR="00167542">
        <w:t>several</w:t>
      </w:r>
      <w:r>
        <w:t xml:space="preserve"> o</w:t>
      </w:r>
      <w:r w:rsidR="00A33412">
        <w:t>peration cases</w:t>
      </w:r>
      <w:r w:rsidR="00666F86">
        <w:t xml:space="preserve"> for both DL and UL</w:t>
      </w:r>
      <w:r w:rsidR="00167542">
        <w:t>.</w:t>
      </w:r>
      <w:r w:rsidR="00A33412">
        <w:t xml:space="preserve"> </w:t>
      </w:r>
      <w:r w:rsidR="00167542">
        <w:t xml:space="preserve">These have also been included </w:t>
      </w:r>
      <w:r w:rsidR="001574C7">
        <w:t>in the following</w:t>
      </w:r>
      <w:r w:rsidR="00167542">
        <w:t xml:space="preserve"> for reference.</w:t>
      </w:r>
    </w:p>
    <w:p w14:paraId="25E9DED3" w14:textId="793CEFE6" w:rsidR="009A618E" w:rsidRDefault="009A618E" w:rsidP="004D2643">
      <w:pPr>
        <w:jc w:val="both"/>
      </w:pPr>
      <w:r>
        <w:rPr>
          <w:noProof/>
        </w:rPr>
        <w:lastRenderedPageBreak/>
        <mc:AlternateContent>
          <mc:Choice Requires="wps">
            <w:drawing>
              <wp:inline distT="0" distB="0" distL="0" distR="0" wp14:anchorId="0DEC05CE" wp14:editId="57AB5588">
                <wp:extent cx="6086475" cy="3228975"/>
                <wp:effectExtent l="0" t="0" r="28575" b="285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3228975"/>
                        </a:xfrm>
                        <a:prstGeom prst="rect">
                          <a:avLst/>
                        </a:prstGeom>
                        <a:solidFill>
                          <a:srgbClr val="FFFFFF"/>
                        </a:solidFill>
                        <a:ln w="9525">
                          <a:solidFill>
                            <a:srgbClr val="000000"/>
                          </a:solidFill>
                          <a:miter lim="800000"/>
                          <a:headEnd/>
                          <a:tailEnd/>
                        </a:ln>
                      </wps:spPr>
                      <wps:txbx>
                        <w:txbxContent>
                          <w:p w14:paraId="3B2D2393" w14:textId="074825C2" w:rsidR="009A618E" w:rsidRDefault="009A618E" w:rsidP="009A618E">
                            <w:pPr>
                              <w:rPr>
                                <w:rFonts w:ascii="Arial" w:hAnsi="Arial" w:cs="Arial"/>
                              </w:rPr>
                            </w:pPr>
                            <w:r>
                              <w:rPr>
                                <w:rFonts w:ascii="Arial" w:hAnsi="Arial" w:cs="Arial"/>
                              </w:rPr>
                              <w:t>T</w:t>
                            </w:r>
                            <w:r w:rsidRPr="00C37521">
                              <w:rPr>
                                <w:rFonts w:ascii="Arial" w:hAnsi="Arial" w:cs="Arial"/>
                              </w:rPr>
                              <w:t>he following DL wideban</w:t>
                            </w:r>
                            <w:r>
                              <w:rPr>
                                <w:rFonts w:ascii="Arial" w:hAnsi="Arial" w:cs="Arial"/>
                              </w:rPr>
                              <w:t>d operation cases are discussed.</w:t>
                            </w:r>
                          </w:p>
                          <w:p w14:paraId="4DBA9445" w14:textId="77777777" w:rsidR="009A618E" w:rsidRPr="00577724" w:rsidRDefault="009A618E" w:rsidP="00CA5E39">
                            <w:pPr>
                              <w:pStyle w:val="ListParagraph"/>
                              <w:numPr>
                                <w:ilvl w:val="0"/>
                                <w:numId w:val="15"/>
                              </w:numPr>
                              <w:overflowPunct/>
                              <w:autoSpaceDE/>
                              <w:autoSpaceDN/>
                              <w:adjustRightInd/>
                              <w:spacing w:after="0"/>
                              <w:contextualSpacing w:val="0"/>
                              <w:textAlignment w:val="auto"/>
                              <w:rPr>
                                <w:rFonts w:ascii="Arial" w:hAnsi="Arial" w:cs="Arial"/>
                              </w:rPr>
                            </w:pPr>
                            <w:r w:rsidRPr="00577724">
                              <w:rPr>
                                <w:rFonts w:ascii="Arial" w:hAnsi="Arial" w:cs="Arial"/>
                                <w:b/>
                              </w:rPr>
                              <w:t>DL Case 1</w:t>
                            </w:r>
                            <w:r>
                              <w:rPr>
                                <w:rFonts w:ascii="Arial" w:hAnsi="Arial" w:cs="Arial"/>
                              </w:rPr>
                              <w:t>: Intra-band CA</w:t>
                            </w:r>
                          </w:p>
                          <w:p w14:paraId="09D6FB0E" w14:textId="77777777" w:rsidR="009A618E" w:rsidRPr="001C3371" w:rsidRDefault="009A618E" w:rsidP="00CA5E39">
                            <w:pPr>
                              <w:pStyle w:val="ListParagraph"/>
                              <w:numPr>
                                <w:ilvl w:val="0"/>
                                <w:numId w:val="15"/>
                              </w:numPr>
                              <w:overflowPunct/>
                              <w:autoSpaceDE/>
                              <w:autoSpaceDN/>
                              <w:adjustRightInd/>
                              <w:spacing w:after="0"/>
                              <w:contextualSpacing w:val="0"/>
                              <w:textAlignment w:val="auto"/>
                              <w:rPr>
                                <w:rFonts w:ascii="Arial" w:hAnsi="Arial" w:cs="Arial"/>
                              </w:rPr>
                            </w:pPr>
                            <w:r w:rsidRPr="0052655A">
                              <w:rPr>
                                <w:rFonts w:ascii="Arial" w:hAnsi="Arial" w:cs="Arial"/>
                                <w:b/>
                              </w:rPr>
                              <w:t xml:space="preserve">DL </w:t>
                            </w:r>
                            <w:r>
                              <w:rPr>
                                <w:rFonts w:ascii="Arial" w:hAnsi="Arial" w:cs="Arial"/>
                                <w:b/>
                              </w:rPr>
                              <w:t>Case 2</w:t>
                            </w:r>
                            <w:r>
                              <w:rPr>
                                <w:rFonts w:ascii="Arial" w:hAnsi="Arial" w:cs="Arial"/>
                              </w:rPr>
                              <w:t xml:space="preserve">: </w:t>
                            </w:r>
                            <w:r w:rsidRPr="00C37521">
                              <w:rPr>
                                <w:rFonts w:ascii="Arial" w:hAnsi="Arial" w:cs="Arial"/>
                              </w:rPr>
                              <w:t xml:space="preserve">Wideband carrier operation Modes 2/3 </w:t>
                            </w:r>
                            <w:r w:rsidRPr="009569C5">
                              <w:rPr>
                                <w:rFonts w:ascii="Arial" w:hAnsi="Arial" w:cs="Arial"/>
                                <w:u w:val="single"/>
                              </w:rPr>
                              <w:t>without scheduling intra-cell guard bands</w:t>
                            </w:r>
                          </w:p>
                          <w:p w14:paraId="1769EF5A" w14:textId="77777777" w:rsidR="009A618E" w:rsidRPr="00F3182B" w:rsidRDefault="009A618E" w:rsidP="00CA5E39">
                            <w:pPr>
                              <w:pStyle w:val="ListParagraph"/>
                              <w:numPr>
                                <w:ilvl w:val="1"/>
                                <w:numId w:val="15"/>
                              </w:numPr>
                              <w:overflowPunct/>
                              <w:autoSpaceDE/>
                              <w:autoSpaceDN/>
                              <w:adjustRightInd/>
                              <w:spacing w:after="0"/>
                              <w:contextualSpacing w:val="0"/>
                              <w:textAlignment w:val="auto"/>
                              <w:rPr>
                                <w:rFonts w:ascii="Arial" w:hAnsi="Arial" w:cs="Arial"/>
                              </w:rPr>
                            </w:pPr>
                            <w:r>
                              <w:rPr>
                                <w:rFonts w:ascii="Arial" w:hAnsi="Arial" w:cs="Arial"/>
                              </w:rPr>
                              <w:t>DL Case 2a: Mode 2 where s</w:t>
                            </w:r>
                            <w:r w:rsidRPr="00F3182B">
                              <w:rPr>
                                <w:rFonts w:ascii="Arial" w:hAnsi="Arial" w:cs="Arial"/>
                              </w:rPr>
                              <w:t>ingle wideband carrier when LBT is successful in a subset of the LBT sub-bands which are contiguous [1]</w:t>
                            </w:r>
                          </w:p>
                          <w:p w14:paraId="56100A10" w14:textId="77777777" w:rsidR="009A618E" w:rsidRPr="001C3371" w:rsidRDefault="009A618E" w:rsidP="00CA5E39">
                            <w:pPr>
                              <w:pStyle w:val="ListParagraph"/>
                              <w:numPr>
                                <w:ilvl w:val="1"/>
                                <w:numId w:val="15"/>
                              </w:numPr>
                              <w:overflowPunct/>
                              <w:autoSpaceDE/>
                              <w:autoSpaceDN/>
                              <w:adjustRightInd/>
                              <w:spacing w:after="0"/>
                              <w:contextualSpacing w:val="0"/>
                              <w:textAlignment w:val="auto"/>
                              <w:rPr>
                                <w:rFonts w:ascii="Arial" w:hAnsi="Arial" w:cs="Arial"/>
                              </w:rPr>
                            </w:pPr>
                            <w:r>
                              <w:rPr>
                                <w:rFonts w:ascii="Arial" w:hAnsi="Arial" w:cs="Arial"/>
                              </w:rPr>
                              <w:t xml:space="preserve">DL Case 2b: </w:t>
                            </w:r>
                            <w:r w:rsidRPr="00C37521">
                              <w:rPr>
                                <w:rFonts w:ascii="Arial" w:hAnsi="Arial" w:cs="Arial"/>
                              </w:rPr>
                              <w:t>Mode 3</w:t>
                            </w:r>
                            <w:r>
                              <w:rPr>
                                <w:rFonts w:ascii="Arial" w:hAnsi="Arial" w:cs="Arial"/>
                              </w:rPr>
                              <w:t xml:space="preserve"> where s</w:t>
                            </w:r>
                            <w:r w:rsidRPr="00C37521">
                              <w:rPr>
                                <w:rFonts w:ascii="Arial" w:hAnsi="Arial" w:cs="Arial"/>
                              </w:rPr>
                              <w:t>ingle wideband carrier when LBT is successful in a subset of the LBT sub-bands which are non-contiguous</w:t>
                            </w:r>
                            <w:r w:rsidRPr="001C3371">
                              <w:rPr>
                                <w:rFonts w:ascii="Arial" w:hAnsi="Arial" w:cs="Arial"/>
                              </w:rPr>
                              <w:t xml:space="preserve"> [1] </w:t>
                            </w:r>
                          </w:p>
                          <w:p w14:paraId="405EF4C2" w14:textId="77777777" w:rsidR="009A618E" w:rsidRPr="001C3371" w:rsidRDefault="009A618E" w:rsidP="00CA5E39">
                            <w:pPr>
                              <w:pStyle w:val="ListParagraph"/>
                              <w:numPr>
                                <w:ilvl w:val="0"/>
                                <w:numId w:val="15"/>
                              </w:numPr>
                              <w:overflowPunct/>
                              <w:autoSpaceDE/>
                              <w:autoSpaceDN/>
                              <w:adjustRightInd/>
                              <w:spacing w:after="0"/>
                              <w:contextualSpacing w:val="0"/>
                              <w:textAlignment w:val="auto"/>
                              <w:rPr>
                                <w:rFonts w:ascii="Arial" w:hAnsi="Arial" w:cs="Arial"/>
                              </w:rPr>
                            </w:pPr>
                            <w:r w:rsidRPr="0052655A">
                              <w:rPr>
                                <w:rFonts w:ascii="Arial" w:hAnsi="Arial" w:cs="Arial"/>
                                <w:b/>
                              </w:rPr>
                              <w:t xml:space="preserve">DL </w:t>
                            </w:r>
                            <w:r>
                              <w:rPr>
                                <w:rFonts w:ascii="Arial" w:hAnsi="Arial" w:cs="Arial"/>
                                <w:b/>
                              </w:rPr>
                              <w:t>Case 3</w:t>
                            </w:r>
                            <w:r>
                              <w:rPr>
                                <w:rFonts w:ascii="Arial" w:hAnsi="Arial" w:cs="Arial"/>
                              </w:rPr>
                              <w:t xml:space="preserve">: </w:t>
                            </w:r>
                            <w:r w:rsidRPr="001C3371">
                              <w:rPr>
                                <w:rFonts w:ascii="Arial" w:hAnsi="Arial" w:cs="Arial"/>
                              </w:rPr>
                              <w:t xml:space="preserve">Wideband carrier operation Modes 2/3 </w:t>
                            </w:r>
                            <w:r w:rsidRPr="009569C5">
                              <w:rPr>
                                <w:rFonts w:ascii="Arial" w:hAnsi="Arial" w:cs="Arial"/>
                                <w:u w:val="single"/>
                              </w:rPr>
                              <w:t>with scheduling intra-cell guard bands</w:t>
                            </w:r>
                            <w:r w:rsidRPr="001C3371">
                              <w:rPr>
                                <w:rFonts w:ascii="Arial" w:hAnsi="Arial" w:cs="Arial"/>
                              </w:rPr>
                              <w:t xml:space="preserve"> </w:t>
                            </w:r>
                            <w:r>
                              <w:rPr>
                                <w:rFonts w:ascii="Arial" w:hAnsi="Arial" w:cs="Arial"/>
                              </w:rPr>
                              <w:t>between transmitted contiguous LBT sub-bands</w:t>
                            </w:r>
                          </w:p>
                          <w:p w14:paraId="15E0945D" w14:textId="72AAFA88" w:rsidR="009A618E" w:rsidRDefault="009A618E" w:rsidP="00CA5E39">
                            <w:pPr>
                              <w:pStyle w:val="ListParagraph"/>
                              <w:numPr>
                                <w:ilvl w:val="0"/>
                                <w:numId w:val="15"/>
                              </w:numPr>
                              <w:overflowPunct/>
                              <w:autoSpaceDE/>
                              <w:autoSpaceDN/>
                              <w:adjustRightInd/>
                              <w:spacing w:after="0"/>
                              <w:contextualSpacing w:val="0"/>
                              <w:textAlignment w:val="auto"/>
                              <w:rPr>
                                <w:rFonts w:ascii="Arial" w:hAnsi="Arial" w:cs="Arial"/>
                              </w:rPr>
                            </w:pPr>
                            <w:r w:rsidRPr="0052655A">
                              <w:rPr>
                                <w:rFonts w:ascii="Arial" w:hAnsi="Arial" w:cs="Arial"/>
                                <w:b/>
                              </w:rPr>
                              <w:t xml:space="preserve">DL </w:t>
                            </w:r>
                            <w:r>
                              <w:rPr>
                                <w:rFonts w:ascii="Arial" w:hAnsi="Arial" w:cs="Arial"/>
                                <w:b/>
                              </w:rPr>
                              <w:t>Case 4</w:t>
                            </w:r>
                            <w:r>
                              <w:rPr>
                                <w:rFonts w:ascii="Arial" w:hAnsi="Arial" w:cs="Arial"/>
                              </w:rPr>
                              <w:t xml:space="preserve">: </w:t>
                            </w:r>
                            <w:r w:rsidRPr="00C37521">
                              <w:rPr>
                                <w:rFonts w:ascii="Arial" w:hAnsi="Arial" w:cs="Arial"/>
                              </w:rPr>
                              <w:t>Wideband carrier operation Mode 1</w:t>
                            </w:r>
                            <w:r>
                              <w:rPr>
                                <w:rFonts w:ascii="Arial" w:hAnsi="Arial" w:cs="Arial"/>
                              </w:rPr>
                              <w:t xml:space="preserve"> where </w:t>
                            </w:r>
                            <w:r w:rsidRPr="00C37521">
                              <w:rPr>
                                <w:rFonts w:ascii="Arial" w:hAnsi="Arial" w:cs="Arial"/>
                              </w:rPr>
                              <w:t>single carrier wideband operation when LBT is successful in all LBT sub-bands [1]</w:t>
                            </w:r>
                          </w:p>
                          <w:p w14:paraId="245A1557" w14:textId="0443E823" w:rsidR="00936087" w:rsidRDefault="00936087" w:rsidP="00936087">
                            <w:pPr>
                              <w:overflowPunct/>
                              <w:autoSpaceDE/>
                              <w:autoSpaceDN/>
                              <w:adjustRightInd/>
                              <w:spacing w:after="0"/>
                              <w:textAlignment w:val="auto"/>
                              <w:rPr>
                                <w:rFonts w:ascii="Arial" w:hAnsi="Arial" w:cs="Arial"/>
                              </w:rPr>
                            </w:pPr>
                          </w:p>
                          <w:p w14:paraId="5A269162" w14:textId="77777777" w:rsidR="00936087" w:rsidRPr="00C37521" w:rsidRDefault="00936087" w:rsidP="00936087">
                            <w:pPr>
                              <w:rPr>
                                <w:rFonts w:ascii="Arial" w:hAnsi="Arial" w:cs="Arial"/>
                              </w:rPr>
                            </w:pPr>
                            <w:r>
                              <w:rPr>
                                <w:rFonts w:ascii="Arial" w:hAnsi="Arial" w:cs="Arial"/>
                              </w:rPr>
                              <w:t>T</w:t>
                            </w:r>
                            <w:r w:rsidRPr="00C37521">
                              <w:rPr>
                                <w:rFonts w:ascii="Arial" w:hAnsi="Arial" w:cs="Arial"/>
                              </w:rPr>
                              <w:t>he following UL wideban</w:t>
                            </w:r>
                            <w:r>
                              <w:rPr>
                                <w:rFonts w:ascii="Arial" w:hAnsi="Arial" w:cs="Arial"/>
                              </w:rPr>
                              <w:t>d operation cases are discussed.</w:t>
                            </w:r>
                          </w:p>
                          <w:p w14:paraId="14A45218" w14:textId="77777777" w:rsidR="00936087" w:rsidRPr="00F3182B" w:rsidRDefault="00936087" w:rsidP="00CA5E39">
                            <w:pPr>
                              <w:pStyle w:val="ListParagraph"/>
                              <w:numPr>
                                <w:ilvl w:val="0"/>
                                <w:numId w:val="16"/>
                              </w:numPr>
                              <w:overflowPunct/>
                              <w:autoSpaceDE/>
                              <w:autoSpaceDN/>
                              <w:adjustRightInd/>
                              <w:spacing w:after="0"/>
                              <w:contextualSpacing w:val="0"/>
                              <w:textAlignment w:val="auto"/>
                              <w:rPr>
                                <w:rFonts w:ascii="Arial" w:hAnsi="Arial" w:cs="Arial"/>
                              </w:rPr>
                            </w:pPr>
                            <w:r w:rsidRPr="0052655A">
                              <w:rPr>
                                <w:rFonts w:ascii="Arial" w:hAnsi="Arial" w:cs="Arial"/>
                                <w:b/>
                              </w:rPr>
                              <w:t>UL Case 1</w:t>
                            </w:r>
                            <w:r>
                              <w:rPr>
                                <w:rFonts w:ascii="Arial" w:hAnsi="Arial" w:cs="Arial"/>
                              </w:rPr>
                              <w:t xml:space="preserve">: </w:t>
                            </w:r>
                            <w:r w:rsidRPr="00C37521">
                              <w:rPr>
                                <w:rFonts w:ascii="Arial" w:hAnsi="Arial" w:cs="Arial"/>
                              </w:rPr>
                              <w:t>UL wideband op</w:t>
                            </w:r>
                            <w:r>
                              <w:rPr>
                                <w:rFonts w:ascii="Arial" w:hAnsi="Arial" w:cs="Arial"/>
                              </w:rPr>
                              <w:t>eration Mode 2A (UL-WB Mode 2A) where</w:t>
                            </w:r>
                            <w:r w:rsidRPr="00C37521">
                              <w:rPr>
                                <w:rFonts w:ascii="Arial" w:hAnsi="Arial" w:cs="Arial"/>
                              </w:rPr>
                              <w:t xml:space="preserve"> </w:t>
                            </w:r>
                            <w:r w:rsidRPr="00F3182B">
                              <w:rPr>
                                <w:rFonts w:ascii="Arial" w:hAnsi="Arial" w:cs="Arial"/>
                              </w:rPr>
                              <w:t>UE transmits if LBT passes for single scheduled LBT sub-band</w:t>
                            </w:r>
                          </w:p>
                          <w:p w14:paraId="7EEE0EFF" w14:textId="77777777" w:rsidR="00936087" w:rsidRPr="00F3182B" w:rsidRDefault="00936087" w:rsidP="00CA5E39">
                            <w:pPr>
                              <w:pStyle w:val="ListParagraph"/>
                              <w:numPr>
                                <w:ilvl w:val="0"/>
                                <w:numId w:val="16"/>
                              </w:numPr>
                              <w:overflowPunct/>
                              <w:autoSpaceDE/>
                              <w:autoSpaceDN/>
                              <w:adjustRightInd/>
                              <w:spacing w:after="0"/>
                              <w:contextualSpacing w:val="0"/>
                              <w:textAlignment w:val="auto"/>
                              <w:rPr>
                                <w:rFonts w:ascii="Arial" w:hAnsi="Arial" w:cs="Arial"/>
                              </w:rPr>
                            </w:pPr>
                            <w:r w:rsidRPr="0052655A">
                              <w:rPr>
                                <w:rFonts w:ascii="Arial" w:hAnsi="Arial" w:cs="Arial"/>
                                <w:b/>
                              </w:rPr>
                              <w:t>UL Case 2</w:t>
                            </w:r>
                            <w:r>
                              <w:rPr>
                                <w:rFonts w:ascii="Arial" w:hAnsi="Arial" w:cs="Arial"/>
                              </w:rPr>
                              <w:t xml:space="preserve">: </w:t>
                            </w:r>
                            <w:r w:rsidRPr="00C37521">
                              <w:rPr>
                                <w:rFonts w:ascii="Arial" w:hAnsi="Arial" w:cs="Arial"/>
                              </w:rPr>
                              <w:t>UL wideband ope</w:t>
                            </w:r>
                            <w:r>
                              <w:rPr>
                                <w:rFonts w:ascii="Arial" w:hAnsi="Arial" w:cs="Arial"/>
                              </w:rPr>
                              <w:t xml:space="preserve">ration Mode 2B (UL-WB Mode 2B) where </w:t>
                            </w:r>
                            <w:r w:rsidRPr="00F3182B">
                              <w:rPr>
                                <w:rFonts w:ascii="Arial" w:hAnsi="Arial" w:cs="Arial"/>
                              </w:rPr>
                              <w:t xml:space="preserve">UE transmits if LBT passes for scheduled </w:t>
                            </w:r>
                            <w:r>
                              <w:rPr>
                                <w:rFonts w:ascii="Arial" w:hAnsi="Arial" w:cs="Arial"/>
                              </w:rPr>
                              <w:t xml:space="preserve">multiple contiguous </w:t>
                            </w:r>
                            <w:r w:rsidRPr="00F3182B">
                              <w:rPr>
                                <w:rFonts w:ascii="Arial" w:hAnsi="Arial" w:cs="Arial"/>
                              </w:rPr>
                              <w:t>LBT sub-band</w:t>
                            </w:r>
                            <w:r w:rsidRPr="00F3182B">
                              <w:rPr>
                                <w:rFonts w:ascii="Arial" w:hAnsi="Arial" w:cs="Arial"/>
                                <w:u w:val="single"/>
                              </w:rPr>
                              <w:t>s</w:t>
                            </w:r>
                          </w:p>
                          <w:p w14:paraId="0DC25A41" w14:textId="77777777" w:rsidR="00936087" w:rsidRPr="00F3182B" w:rsidRDefault="00936087" w:rsidP="00CA5E39">
                            <w:pPr>
                              <w:pStyle w:val="ListParagraph"/>
                              <w:numPr>
                                <w:ilvl w:val="0"/>
                                <w:numId w:val="16"/>
                              </w:numPr>
                              <w:overflowPunct/>
                              <w:autoSpaceDE/>
                              <w:autoSpaceDN/>
                              <w:adjustRightInd/>
                              <w:spacing w:after="0"/>
                              <w:contextualSpacing w:val="0"/>
                              <w:textAlignment w:val="auto"/>
                              <w:rPr>
                                <w:rFonts w:ascii="Arial" w:hAnsi="Arial" w:cs="Arial"/>
                              </w:rPr>
                            </w:pPr>
                            <w:r w:rsidRPr="0052655A">
                              <w:rPr>
                                <w:rFonts w:ascii="Arial" w:hAnsi="Arial" w:cs="Arial"/>
                                <w:b/>
                              </w:rPr>
                              <w:t>UL Case 3</w:t>
                            </w:r>
                            <w:r>
                              <w:rPr>
                                <w:rFonts w:ascii="Arial" w:hAnsi="Arial" w:cs="Arial"/>
                              </w:rPr>
                              <w:t xml:space="preserve">: </w:t>
                            </w:r>
                            <w:r w:rsidRPr="00C37521">
                              <w:rPr>
                                <w:rFonts w:ascii="Arial" w:hAnsi="Arial" w:cs="Arial"/>
                              </w:rPr>
                              <w:t>UL wideband o</w:t>
                            </w:r>
                            <w:r>
                              <w:rPr>
                                <w:rFonts w:ascii="Arial" w:hAnsi="Arial" w:cs="Arial"/>
                              </w:rPr>
                              <w:t xml:space="preserve">peration Mode 1 (UL-WB Mode 1) where </w:t>
                            </w:r>
                            <w:r w:rsidRPr="00F3182B">
                              <w:rPr>
                                <w:rFonts w:ascii="Arial" w:hAnsi="Arial" w:cs="Arial"/>
                              </w:rPr>
                              <w:t>UE transmits only if LBT passes for all LBT sub-bands of BWP</w:t>
                            </w:r>
                          </w:p>
                          <w:p w14:paraId="3C2D4AFA" w14:textId="77777777" w:rsidR="00936087" w:rsidRPr="00936087" w:rsidRDefault="00936087" w:rsidP="00936087">
                            <w:pPr>
                              <w:overflowPunct/>
                              <w:autoSpaceDE/>
                              <w:autoSpaceDN/>
                              <w:adjustRightInd/>
                              <w:spacing w:after="0"/>
                              <w:textAlignment w:val="auto"/>
                              <w:rPr>
                                <w:rFonts w:ascii="Arial" w:hAnsi="Arial" w:cs="Arial"/>
                              </w:rPr>
                            </w:pPr>
                          </w:p>
                          <w:p w14:paraId="144CA53A" w14:textId="252B4022" w:rsidR="009A618E" w:rsidRDefault="009A618E"/>
                        </w:txbxContent>
                      </wps:txbx>
                      <wps:bodyPr rot="0" vert="horz" wrap="square" lIns="91440" tIns="45720" rIns="91440" bIns="45720" anchor="t" anchorCtr="0">
                        <a:noAutofit/>
                      </wps:bodyPr>
                    </wps:wsp>
                  </a:graphicData>
                </a:graphic>
              </wp:inline>
            </w:drawing>
          </mc:Choice>
          <mc:Fallback>
            <w:pict>
              <v:shape w14:anchorId="0DEC05CE" id="Text Box 2" o:spid="_x0000_s1027" type="#_x0000_t202" style="width:479.25pt;height:25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">
                <v:textbox>
                  <w:txbxContent>
                    <w:p w14:paraId="3B2D2393" w14:textId="074825C2" w:rsidR="009A618E" w:rsidRDefault="009A618E" w:rsidP="009A618E">
                      <w:pPr>
                        <w:rPr>
                          <w:rFonts w:ascii="Arial" w:hAnsi="Arial" w:cs="Arial"/>
                        </w:rPr>
                      </w:pPr>
                      <w:r>
                        <w:rPr>
                          <w:rFonts w:ascii="Arial" w:hAnsi="Arial" w:cs="Arial"/>
                        </w:rPr>
                        <w:t>T</w:t>
                      </w:r>
                      <w:r w:rsidRPr="00C37521">
                        <w:rPr>
                          <w:rFonts w:ascii="Arial" w:hAnsi="Arial" w:cs="Arial"/>
                        </w:rPr>
                        <w:t>he following DL wideban</w:t>
                      </w:r>
                      <w:r>
                        <w:rPr>
                          <w:rFonts w:ascii="Arial" w:hAnsi="Arial" w:cs="Arial"/>
                        </w:rPr>
                        <w:t>d operation cases are discussed.</w:t>
                      </w:r>
                    </w:p>
                    <w:p w14:paraId="4DBA9445" w14:textId="77777777" w:rsidR="009A618E" w:rsidRPr="00577724" w:rsidRDefault="009A618E" w:rsidP="00CA5E39">
                      <w:pPr>
                        <w:pStyle w:val="ListParagraph"/>
                        <w:numPr>
                          <w:ilvl w:val="0"/>
                          <w:numId w:val="15"/>
                        </w:numPr>
                        <w:overflowPunct/>
                        <w:autoSpaceDE/>
                        <w:autoSpaceDN/>
                        <w:adjustRightInd/>
                        <w:spacing w:after="0"/>
                        <w:contextualSpacing w:val="0"/>
                        <w:textAlignment w:val="auto"/>
                        <w:rPr>
                          <w:rFonts w:ascii="Arial" w:hAnsi="Arial" w:cs="Arial"/>
                        </w:rPr>
                      </w:pPr>
                      <w:r w:rsidRPr="00577724">
                        <w:rPr>
                          <w:rFonts w:ascii="Arial" w:hAnsi="Arial" w:cs="Arial"/>
                          <w:b/>
                        </w:rPr>
                        <w:t>DL Case 1</w:t>
                      </w:r>
                      <w:r>
                        <w:rPr>
                          <w:rFonts w:ascii="Arial" w:hAnsi="Arial" w:cs="Arial"/>
                        </w:rPr>
                        <w:t>: Intra-band CA</w:t>
                      </w:r>
                    </w:p>
                    <w:p w14:paraId="09D6FB0E" w14:textId="77777777" w:rsidR="009A618E" w:rsidRPr="001C3371" w:rsidRDefault="009A618E" w:rsidP="00CA5E39">
                      <w:pPr>
                        <w:pStyle w:val="ListParagraph"/>
                        <w:numPr>
                          <w:ilvl w:val="0"/>
                          <w:numId w:val="15"/>
                        </w:numPr>
                        <w:overflowPunct/>
                        <w:autoSpaceDE/>
                        <w:autoSpaceDN/>
                        <w:adjustRightInd/>
                        <w:spacing w:after="0"/>
                        <w:contextualSpacing w:val="0"/>
                        <w:textAlignment w:val="auto"/>
                        <w:rPr>
                          <w:rFonts w:ascii="Arial" w:hAnsi="Arial" w:cs="Arial"/>
                        </w:rPr>
                      </w:pPr>
                      <w:r w:rsidRPr="0052655A">
                        <w:rPr>
                          <w:rFonts w:ascii="Arial" w:hAnsi="Arial" w:cs="Arial"/>
                          <w:b/>
                        </w:rPr>
                        <w:t xml:space="preserve">DL </w:t>
                      </w:r>
                      <w:r>
                        <w:rPr>
                          <w:rFonts w:ascii="Arial" w:hAnsi="Arial" w:cs="Arial"/>
                          <w:b/>
                        </w:rPr>
                        <w:t>Case 2</w:t>
                      </w:r>
                      <w:r>
                        <w:rPr>
                          <w:rFonts w:ascii="Arial" w:hAnsi="Arial" w:cs="Arial"/>
                        </w:rPr>
                        <w:t xml:space="preserve">: </w:t>
                      </w:r>
                      <w:r w:rsidRPr="00C37521">
                        <w:rPr>
                          <w:rFonts w:ascii="Arial" w:hAnsi="Arial" w:cs="Arial"/>
                        </w:rPr>
                        <w:t xml:space="preserve">Wideband carrier operation Modes 2/3 </w:t>
                      </w:r>
                      <w:r w:rsidRPr="009569C5">
                        <w:rPr>
                          <w:rFonts w:ascii="Arial" w:hAnsi="Arial" w:cs="Arial"/>
                          <w:u w:val="single"/>
                        </w:rPr>
                        <w:t>without scheduling intra-cell guard bands</w:t>
                      </w:r>
                    </w:p>
                    <w:p w14:paraId="1769EF5A" w14:textId="77777777" w:rsidR="009A618E" w:rsidRPr="00F3182B" w:rsidRDefault="009A618E" w:rsidP="00CA5E39">
                      <w:pPr>
                        <w:pStyle w:val="ListParagraph"/>
                        <w:numPr>
                          <w:ilvl w:val="1"/>
                          <w:numId w:val="15"/>
                        </w:numPr>
                        <w:overflowPunct/>
                        <w:autoSpaceDE/>
                        <w:autoSpaceDN/>
                        <w:adjustRightInd/>
                        <w:spacing w:after="0"/>
                        <w:contextualSpacing w:val="0"/>
                        <w:textAlignment w:val="auto"/>
                        <w:rPr>
                          <w:rFonts w:ascii="Arial" w:hAnsi="Arial" w:cs="Arial"/>
                        </w:rPr>
                      </w:pPr>
                      <w:r>
                        <w:rPr>
                          <w:rFonts w:ascii="Arial" w:hAnsi="Arial" w:cs="Arial"/>
                        </w:rPr>
                        <w:t>DL Case 2a: Mode 2 where s</w:t>
                      </w:r>
                      <w:r w:rsidRPr="00F3182B">
                        <w:rPr>
                          <w:rFonts w:ascii="Arial" w:hAnsi="Arial" w:cs="Arial"/>
                        </w:rPr>
                        <w:t>ingle wideband carrier when LBT is successful in a subset of the LBT sub-bands which are contiguous [1]</w:t>
                      </w:r>
                    </w:p>
                    <w:p w14:paraId="56100A10" w14:textId="77777777" w:rsidR="009A618E" w:rsidRPr="001C3371" w:rsidRDefault="009A618E" w:rsidP="00CA5E39">
                      <w:pPr>
                        <w:pStyle w:val="ListParagraph"/>
                        <w:numPr>
                          <w:ilvl w:val="1"/>
                          <w:numId w:val="15"/>
                        </w:numPr>
                        <w:overflowPunct/>
                        <w:autoSpaceDE/>
                        <w:autoSpaceDN/>
                        <w:adjustRightInd/>
                        <w:spacing w:after="0"/>
                        <w:contextualSpacing w:val="0"/>
                        <w:textAlignment w:val="auto"/>
                        <w:rPr>
                          <w:rFonts w:ascii="Arial" w:hAnsi="Arial" w:cs="Arial"/>
                        </w:rPr>
                      </w:pPr>
                      <w:r>
                        <w:rPr>
                          <w:rFonts w:ascii="Arial" w:hAnsi="Arial" w:cs="Arial"/>
                        </w:rPr>
                        <w:t xml:space="preserve">DL Case 2b: </w:t>
                      </w:r>
                      <w:r w:rsidRPr="00C37521">
                        <w:rPr>
                          <w:rFonts w:ascii="Arial" w:hAnsi="Arial" w:cs="Arial"/>
                        </w:rPr>
                        <w:t>Mode 3</w:t>
                      </w:r>
                      <w:r>
                        <w:rPr>
                          <w:rFonts w:ascii="Arial" w:hAnsi="Arial" w:cs="Arial"/>
                        </w:rPr>
                        <w:t xml:space="preserve"> where s</w:t>
                      </w:r>
                      <w:r w:rsidRPr="00C37521">
                        <w:rPr>
                          <w:rFonts w:ascii="Arial" w:hAnsi="Arial" w:cs="Arial"/>
                        </w:rPr>
                        <w:t>ingle wideband carrier when LBT is successful in a subset of the LBT sub-bands which are non-contiguous</w:t>
                      </w:r>
                      <w:r w:rsidRPr="001C3371">
                        <w:rPr>
                          <w:rFonts w:ascii="Arial" w:hAnsi="Arial" w:cs="Arial"/>
                        </w:rPr>
                        <w:t xml:space="preserve"> [1] </w:t>
                      </w:r>
                    </w:p>
                    <w:p w14:paraId="405EF4C2" w14:textId="77777777" w:rsidR="009A618E" w:rsidRPr="001C3371" w:rsidRDefault="009A618E" w:rsidP="00CA5E39">
                      <w:pPr>
                        <w:pStyle w:val="ListParagraph"/>
                        <w:numPr>
                          <w:ilvl w:val="0"/>
                          <w:numId w:val="15"/>
                        </w:numPr>
                        <w:overflowPunct/>
                        <w:autoSpaceDE/>
                        <w:autoSpaceDN/>
                        <w:adjustRightInd/>
                        <w:spacing w:after="0"/>
                        <w:contextualSpacing w:val="0"/>
                        <w:textAlignment w:val="auto"/>
                        <w:rPr>
                          <w:rFonts w:ascii="Arial" w:hAnsi="Arial" w:cs="Arial"/>
                        </w:rPr>
                      </w:pPr>
                      <w:r w:rsidRPr="0052655A">
                        <w:rPr>
                          <w:rFonts w:ascii="Arial" w:hAnsi="Arial" w:cs="Arial"/>
                          <w:b/>
                        </w:rPr>
                        <w:t xml:space="preserve">DL </w:t>
                      </w:r>
                      <w:r>
                        <w:rPr>
                          <w:rFonts w:ascii="Arial" w:hAnsi="Arial" w:cs="Arial"/>
                          <w:b/>
                        </w:rPr>
                        <w:t>Case 3</w:t>
                      </w:r>
                      <w:r>
                        <w:rPr>
                          <w:rFonts w:ascii="Arial" w:hAnsi="Arial" w:cs="Arial"/>
                        </w:rPr>
                        <w:t xml:space="preserve">: </w:t>
                      </w:r>
                      <w:r w:rsidRPr="001C3371">
                        <w:rPr>
                          <w:rFonts w:ascii="Arial" w:hAnsi="Arial" w:cs="Arial"/>
                        </w:rPr>
                        <w:t xml:space="preserve">Wideband carrier operation Modes 2/3 </w:t>
                      </w:r>
                      <w:r w:rsidRPr="009569C5">
                        <w:rPr>
                          <w:rFonts w:ascii="Arial" w:hAnsi="Arial" w:cs="Arial"/>
                          <w:u w:val="single"/>
                        </w:rPr>
                        <w:t>with scheduling intra-cell guard bands</w:t>
                      </w:r>
                      <w:r w:rsidRPr="001C3371">
                        <w:rPr>
                          <w:rFonts w:ascii="Arial" w:hAnsi="Arial" w:cs="Arial"/>
                        </w:rPr>
                        <w:t xml:space="preserve"> </w:t>
                      </w:r>
                      <w:r>
                        <w:rPr>
                          <w:rFonts w:ascii="Arial" w:hAnsi="Arial" w:cs="Arial"/>
                        </w:rPr>
                        <w:t>between transmitted contiguous LBT sub-bands</w:t>
                      </w:r>
                    </w:p>
                    <w:p w14:paraId="15E0945D" w14:textId="72AAFA88" w:rsidR="009A618E" w:rsidRDefault="009A618E" w:rsidP="00CA5E39">
                      <w:pPr>
                        <w:pStyle w:val="ListParagraph"/>
                        <w:numPr>
                          <w:ilvl w:val="0"/>
                          <w:numId w:val="15"/>
                        </w:numPr>
                        <w:overflowPunct/>
                        <w:autoSpaceDE/>
                        <w:autoSpaceDN/>
                        <w:adjustRightInd/>
                        <w:spacing w:after="0"/>
                        <w:contextualSpacing w:val="0"/>
                        <w:textAlignment w:val="auto"/>
                        <w:rPr>
                          <w:rFonts w:ascii="Arial" w:hAnsi="Arial" w:cs="Arial"/>
                        </w:rPr>
                      </w:pPr>
                      <w:r w:rsidRPr="0052655A">
                        <w:rPr>
                          <w:rFonts w:ascii="Arial" w:hAnsi="Arial" w:cs="Arial"/>
                          <w:b/>
                        </w:rPr>
                        <w:t xml:space="preserve">DL </w:t>
                      </w:r>
                      <w:r>
                        <w:rPr>
                          <w:rFonts w:ascii="Arial" w:hAnsi="Arial" w:cs="Arial"/>
                          <w:b/>
                        </w:rPr>
                        <w:t>Case 4</w:t>
                      </w:r>
                      <w:r>
                        <w:rPr>
                          <w:rFonts w:ascii="Arial" w:hAnsi="Arial" w:cs="Arial"/>
                        </w:rPr>
                        <w:t xml:space="preserve">: </w:t>
                      </w:r>
                      <w:r w:rsidRPr="00C37521">
                        <w:rPr>
                          <w:rFonts w:ascii="Arial" w:hAnsi="Arial" w:cs="Arial"/>
                        </w:rPr>
                        <w:t>Wideband carrier operation Mode 1</w:t>
                      </w:r>
                      <w:r>
                        <w:rPr>
                          <w:rFonts w:ascii="Arial" w:hAnsi="Arial" w:cs="Arial"/>
                        </w:rPr>
                        <w:t xml:space="preserve"> where </w:t>
                      </w:r>
                      <w:r w:rsidRPr="00C37521">
                        <w:rPr>
                          <w:rFonts w:ascii="Arial" w:hAnsi="Arial" w:cs="Arial"/>
                        </w:rPr>
                        <w:t>single carrier wideband operation when LBT is successful in all LBT sub-bands [1]</w:t>
                      </w:r>
                    </w:p>
                    <w:p w14:paraId="245A1557" w14:textId="0443E823" w:rsidR="00936087" w:rsidRDefault="00936087" w:rsidP="00936087">
                      <w:pPr>
                        <w:overflowPunct/>
                        <w:autoSpaceDE/>
                        <w:autoSpaceDN/>
                        <w:adjustRightInd/>
                        <w:spacing w:after="0"/>
                        <w:textAlignment w:val="auto"/>
                        <w:rPr>
                          <w:rFonts w:ascii="Arial" w:hAnsi="Arial" w:cs="Arial"/>
                        </w:rPr>
                      </w:pPr>
                    </w:p>
                    <w:p w14:paraId="5A269162" w14:textId="77777777" w:rsidR="00936087" w:rsidRPr="00C37521" w:rsidRDefault="00936087" w:rsidP="00936087">
                      <w:pPr>
                        <w:rPr>
                          <w:rFonts w:ascii="Arial" w:hAnsi="Arial" w:cs="Arial"/>
                        </w:rPr>
                      </w:pPr>
                      <w:r>
                        <w:rPr>
                          <w:rFonts w:ascii="Arial" w:hAnsi="Arial" w:cs="Arial"/>
                        </w:rPr>
                        <w:t>T</w:t>
                      </w:r>
                      <w:r w:rsidRPr="00C37521">
                        <w:rPr>
                          <w:rFonts w:ascii="Arial" w:hAnsi="Arial" w:cs="Arial"/>
                        </w:rPr>
                        <w:t>he following UL wideban</w:t>
                      </w:r>
                      <w:r>
                        <w:rPr>
                          <w:rFonts w:ascii="Arial" w:hAnsi="Arial" w:cs="Arial"/>
                        </w:rPr>
                        <w:t>d operation cases are discussed.</w:t>
                      </w:r>
                    </w:p>
                    <w:p w14:paraId="14A45218" w14:textId="77777777" w:rsidR="00936087" w:rsidRPr="00F3182B" w:rsidRDefault="00936087" w:rsidP="00CA5E39">
                      <w:pPr>
                        <w:pStyle w:val="ListParagraph"/>
                        <w:numPr>
                          <w:ilvl w:val="0"/>
                          <w:numId w:val="16"/>
                        </w:numPr>
                        <w:overflowPunct/>
                        <w:autoSpaceDE/>
                        <w:autoSpaceDN/>
                        <w:adjustRightInd/>
                        <w:spacing w:after="0"/>
                        <w:contextualSpacing w:val="0"/>
                        <w:textAlignment w:val="auto"/>
                        <w:rPr>
                          <w:rFonts w:ascii="Arial" w:hAnsi="Arial" w:cs="Arial"/>
                        </w:rPr>
                      </w:pPr>
                      <w:r w:rsidRPr="0052655A">
                        <w:rPr>
                          <w:rFonts w:ascii="Arial" w:hAnsi="Arial" w:cs="Arial"/>
                          <w:b/>
                        </w:rPr>
                        <w:t>UL Case 1</w:t>
                      </w:r>
                      <w:r>
                        <w:rPr>
                          <w:rFonts w:ascii="Arial" w:hAnsi="Arial" w:cs="Arial"/>
                        </w:rPr>
                        <w:t xml:space="preserve">: </w:t>
                      </w:r>
                      <w:r w:rsidRPr="00C37521">
                        <w:rPr>
                          <w:rFonts w:ascii="Arial" w:hAnsi="Arial" w:cs="Arial"/>
                        </w:rPr>
                        <w:t>UL wideband op</w:t>
                      </w:r>
                      <w:r>
                        <w:rPr>
                          <w:rFonts w:ascii="Arial" w:hAnsi="Arial" w:cs="Arial"/>
                        </w:rPr>
                        <w:t>eration Mode 2A (UL-WB Mode 2A) where</w:t>
                      </w:r>
                      <w:r w:rsidRPr="00C37521">
                        <w:rPr>
                          <w:rFonts w:ascii="Arial" w:hAnsi="Arial" w:cs="Arial"/>
                        </w:rPr>
                        <w:t xml:space="preserve"> </w:t>
                      </w:r>
                      <w:r w:rsidRPr="00F3182B">
                        <w:rPr>
                          <w:rFonts w:ascii="Arial" w:hAnsi="Arial" w:cs="Arial"/>
                        </w:rPr>
                        <w:t>UE transmits if LBT passes for single scheduled LBT sub-band</w:t>
                      </w:r>
                    </w:p>
                    <w:p w14:paraId="7EEE0EFF" w14:textId="77777777" w:rsidR="00936087" w:rsidRPr="00F3182B" w:rsidRDefault="00936087" w:rsidP="00CA5E39">
                      <w:pPr>
                        <w:pStyle w:val="ListParagraph"/>
                        <w:numPr>
                          <w:ilvl w:val="0"/>
                          <w:numId w:val="16"/>
                        </w:numPr>
                        <w:overflowPunct/>
                        <w:autoSpaceDE/>
                        <w:autoSpaceDN/>
                        <w:adjustRightInd/>
                        <w:spacing w:after="0"/>
                        <w:contextualSpacing w:val="0"/>
                        <w:textAlignment w:val="auto"/>
                        <w:rPr>
                          <w:rFonts w:ascii="Arial" w:hAnsi="Arial" w:cs="Arial"/>
                        </w:rPr>
                      </w:pPr>
                      <w:r w:rsidRPr="0052655A">
                        <w:rPr>
                          <w:rFonts w:ascii="Arial" w:hAnsi="Arial" w:cs="Arial"/>
                          <w:b/>
                        </w:rPr>
                        <w:t>UL Case 2</w:t>
                      </w:r>
                      <w:r>
                        <w:rPr>
                          <w:rFonts w:ascii="Arial" w:hAnsi="Arial" w:cs="Arial"/>
                        </w:rPr>
                        <w:t xml:space="preserve">: </w:t>
                      </w:r>
                      <w:r w:rsidRPr="00C37521">
                        <w:rPr>
                          <w:rFonts w:ascii="Arial" w:hAnsi="Arial" w:cs="Arial"/>
                        </w:rPr>
                        <w:t>UL wideband ope</w:t>
                      </w:r>
                      <w:r>
                        <w:rPr>
                          <w:rFonts w:ascii="Arial" w:hAnsi="Arial" w:cs="Arial"/>
                        </w:rPr>
                        <w:t xml:space="preserve">ration Mode 2B (UL-WB Mode 2B) where </w:t>
                      </w:r>
                      <w:r w:rsidRPr="00F3182B">
                        <w:rPr>
                          <w:rFonts w:ascii="Arial" w:hAnsi="Arial" w:cs="Arial"/>
                        </w:rPr>
                        <w:t xml:space="preserve">UE transmits if LBT passes for scheduled </w:t>
                      </w:r>
                      <w:r>
                        <w:rPr>
                          <w:rFonts w:ascii="Arial" w:hAnsi="Arial" w:cs="Arial"/>
                        </w:rPr>
                        <w:t xml:space="preserve">multiple contiguous </w:t>
                      </w:r>
                      <w:r w:rsidRPr="00F3182B">
                        <w:rPr>
                          <w:rFonts w:ascii="Arial" w:hAnsi="Arial" w:cs="Arial"/>
                        </w:rPr>
                        <w:t>LBT sub-band</w:t>
                      </w:r>
                      <w:r w:rsidRPr="00F3182B">
                        <w:rPr>
                          <w:rFonts w:ascii="Arial" w:hAnsi="Arial" w:cs="Arial"/>
                          <w:u w:val="single"/>
                        </w:rPr>
                        <w:t>s</w:t>
                      </w:r>
                    </w:p>
                    <w:p w14:paraId="0DC25A41" w14:textId="77777777" w:rsidR="00936087" w:rsidRPr="00F3182B" w:rsidRDefault="00936087" w:rsidP="00CA5E39">
                      <w:pPr>
                        <w:pStyle w:val="ListParagraph"/>
                        <w:numPr>
                          <w:ilvl w:val="0"/>
                          <w:numId w:val="16"/>
                        </w:numPr>
                        <w:overflowPunct/>
                        <w:autoSpaceDE/>
                        <w:autoSpaceDN/>
                        <w:adjustRightInd/>
                        <w:spacing w:after="0"/>
                        <w:contextualSpacing w:val="0"/>
                        <w:textAlignment w:val="auto"/>
                        <w:rPr>
                          <w:rFonts w:ascii="Arial" w:hAnsi="Arial" w:cs="Arial"/>
                        </w:rPr>
                      </w:pPr>
                      <w:r w:rsidRPr="0052655A">
                        <w:rPr>
                          <w:rFonts w:ascii="Arial" w:hAnsi="Arial" w:cs="Arial"/>
                          <w:b/>
                        </w:rPr>
                        <w:t>UL Case 3</w:t>
                      </w:r>
                      <w:r>
                        <w:rPr>
                          <w:rFonts w:ascii="Arial" w:hAnsi="Arial" w:cs="Arial"/>
                        </w:rPr>
                        <w:t xml:space="preserve">: </w:t>
                      </w:r>
                      <w:r w:rsidRPr="00C37521">
                        <w:rPr>
                          <w:rFonts w:ascii="Arial" w:hAnsi="Arial" w:cs="Arial"/>
                        </w:rPr>
                        <w:t>UL wideband o</w:t>
                      </w:r>
                      <w:r>
                        <w:rPr>
                          <w:rFonts w:ascii="Arial" w:hAnsi="Arial" w:cs="Arial"/>
                        </w:rPr>
                        <w:t xml:space="preserve">peration Mode 1 (UL-WB Mode 1) where </w:t>
                      </w:r>
                      <w:r w:rsidRPr="00F3182B">
                        <w:rPr>
                          <w:rFonts w:ascii="Arial" w:hAnsi="Arial" w:cs="Arial"/>
                        </w:rPr>
                        <w:t>UE transmits only if LBT passes for all LBT sub-bands of BWP</w:t>
                      </w:r>
                    </w:p>
                    <w:p w14:paraId="3C2D4AFA" w14:textId="77777777" w:rsidR="00936087" w:rsidRPr="00936087" w:rsidRDefault="00936087" w:rsidP="00936087">
                      <w:pPr>
                        <w:overflowPunct/>
                        <w:autoSpaceDE/>
                        <w:autoSpaceDN/>
                        <w:adjustRightInd/>
                        <w:spacing w:after="0"/>
                        <w:textAlignment w:val="auto"/>
                        <w:rPr>
                          <w:rFonts w:ascii="Arial" w:hAnsi="Arial" w:cs="Arial"/>
                        </w:rPr>
                      </w:pPr>
                    </w:p>
                    <w:p w14:paraId="144CA53A" w14:textId="252B4022" w:rsidR="009A618E" w:rsidRDefault="009A618E"/>
                  </w:txbxContent>
                </v:textbox>
                <w10:anchorlock/>
              </v:shape>
            </w:pict>
          </mc:Fallback>
        </mc:AlternateContent>
      </w:r>
    </w:p>
    <w:p w14:paraId="35A6968A" w14:textId="357DB7AA" w:rsidR="009E729E" w:rsidRDefault="00FE68FF" w:rsidP="000F2A43">
      <w:pPr>
        <w:jc w:val="both"/>
      </w:pPr>
      <w:r>
        <w:t xml:space="preserve">During the RAN4#96 meeting </w:t>
      </w:r>
      <w:r w:rsidR="00E73ADD">
        <w:t xml:space="preserve">a LS response </w:t>
      </w:r>
      <w:r w:rsidR="006D5D3C">
        <w:t xml:space="preserve">[6] </w:t>
      </w:r>
      <w:r w:rsidR="00E73ADD">
        <w:t>was agreed</w:t>
      </w:r>
      <w:r w:rsidR="003333D6">
        <w:t xml:space="preserve"> responding to most of the questions in the RAN1 LS. However, the question</w:t>
      </w:r>
      <w:r w:rsidR="00724B2F">
        <w:t xml:space="preserve"> </w:t>
      </w:r>
      <w:r w:rsidR="00724B2F" w:rsidRPr="00724B2F">
        <w:t xml:space="preserve">2b: </w:t>
      </w:r>
      <w:r w:rsidR="00724B2F" w:rsidRPr="00724B2F">
        <w:rPr>
          <w:i/>
          <w:iCs/>
        </w:rPr>
        <w:t>Is there a difference in UE capability between any of DL Cases 2a/2b/3 and DL Case 4</w:t>
      </w:r>
      <w:r w:rsidR="00724B2F">
        <w:t xml:space="preserve"> was not </w:t>
      </w:r>
      <w:r w:rsidR="00BF4633">
        <w:t xml:space="preserve">concluded. </w:t>
      </w:r>
      <w:r w:rsidR="00A33412">
        <w:t xml:space="preserve">This </w:t>
      </w:r>
      <w:r w:rsidR="00716003">
        <w:t xml:space="preserve">contribution addresses the </w:t>
      </w:r>
      <w:r w:rsidR="00BF4633">
        <w:t xml:space="preserve">remaining </w:t>
      </w:r>
      <w:r w:rsidR="00716003">
        <w:t>questio</w:t>
      </w:r>
      <w:r w:rsidR="00BF4633">
        <w:t>n</w:t>
      </w:r>
      <w:r w:rsidR="00296C66">
        <w:t xml:space="preserve"> in section 2</w:t>
      </w:r>
      <w:r w:rsidR="005C70C5">
        <w:t>.</w:t>
      </w:r>
    </w:p>
    <w:p w14:paraId="32FBD57E" w14:textId="47B3E76B" w:rsidR="00296C66" w:rsidRDefault="00DF6D33" w:rsidP="000F2A43">
      <w:pPr>
        <w:jc w:val="both"/>
      </w:pPr>
      <w:r>
        <w:t>Also,</w:t>
      </w:r>
      <w:r w:rsidR="00296C66">
        <w:t xml:space="preserve"> during the RAN4#96 meeting</w:t>
      </w:r>
      <w:r w:rsidR="00C7413C">
        <w:t xml:space="preserve"> </w:t>
      </w:r>
      <w:r>
        <w:t>discussions</w:t>
      </w:r>
      <w:r w:rsidR="00C7413C">
        <w:t xml:space="preserve"> related to the operational modes of wideband operation. This is discussed further in section 3 of this contribution.</w:t>
      </w:r>
    </w:p>
    <w:p w14:paraId="783944F6" w14:textId="75822893" w:rsidR="00B342DA" w:rsidRDefault="00113CF9" w:rsidP="00CA5E39">
      <w:pPr>
        <w:pStyle w:val="Heading1"/>
        <w:numPr>
          <w:ilvl w:val="0"/>
          <w:numId w:val="14"/>
        </w:numPr>
        <w:ind w:left="851" w:hanging="851"/>
      </w:pPr>
      <w:r>
        <w:t>Remaining question from RAN1 LS</w:t>
      </w:r>
    </w:p>
    <w:p w14:paraId="72BBCF43" w14:textId="74952BD9" w:rsidR="00A52F0D" w:rsidRDefault="00A52F0D" w:rsidP="00A52F0D">
      <w:r>
        <w:t xml:space="preserve">This section will </w:t>
      </w:r>
      <w:r w:rsidR="004E2A94">
        <w:t xml:space="preserve">focus on the </w:t>
      </w:r>
      <w:r w:rsidR="00A440F1">
        <w:t xml:space="preserve">remaining </w:t>
      </w:r>
      <w:r w:rsidR="004E2A94">
        <w:t>question</w:t>
      </w:r>
      <w:r w:rsidR="00A440F1">
        <w:t xml:space="preserve"> from the RAN1 LS</w:t>
      </w:r>
      <w:r w:rsidR="00113CF9">
        <w:t xml:space="preserve"> [6]</w:t>
      </w:r>
      <w:r w:rsidR="004E2A94">
        <w:t xml:space="preserve"> related to down-link operation. </w:t>
      </w:r>
    </w:p>
    <w:p w14:paraId="37143C53" w14:textId="189040CC" w:rsidR="004043BE" w:rsidRPr="001B0C02" w:rsidRDefault="004043BE" w:rsidP="004043BE">
      <w:pPr>
        <w:overflowPunct/>
        <w:autoSpaceDE/>
        <w:autoSpaceDN/>
        <w:adjustRightInd/>
        <w:spacing w:after="120"/>
        <w:ind w:left="1134" w:hanging="1134"/>
        <w:textAlignment w:val="auto"/>
        <w:rPr>
          <w:rFonts w:ascii="Arial" w:hAnsi="Arial" w:cs="Arial"/>
        </w:rPr>
      </w:pPr>
      <w:r w:rsidRPr="001B0C02">
        <w:rPr>
          <w:rFonts w:ascii="Arial" w:hAnsi="Arial" w:cs="Arial"/>
          <w:b/>
          <w:bCs/>
        </w:rPr>
        <w:t xml:space="preserve">Question </w:t>
      </w:r>
      <w:r>
        <w:rPr>
          <w:rFonts w:ascii="Arial" w:hAnsi="Arial" w:cs="Arial"/>
          <w:b/>
          <w:bCs/>
        </w:rPr>
        <w:t>2</w:t>
      </w:r>
      <w:r w:rsidR="005F519C">
        <w:rPr>
          <w:rFonts w:ascii="Arial" w:hAnsi="Arial" w:cs="Arial"/>
          <w:b/>
          <w:bCs/>
        </w:rPr>
        <w:t>b</w:t>
      </w:r>
      <w:r w:rsidRPr="001B0C02">
        <w:rPr>
          <w:rFonts w:ascii="Arial" w:hAnsi="Arial" w:cs="Arial"/>
          <w:b/>
          <w:bCs/>
        </w:rPr>
        <w:t>:</w:t>
      </w:r>
      <w:r>
        <w:rPr>
          <w:rFonts w:ascii="Arial" w:hAnsi="Arial" w:cs="Arial"/>
        </w:rPr>
        <w:tab/>
      </w:r>
      <w:r w:rsidR="003C1009" w:rsidRPr="003C1009">
        <w:rPr>
          <w:rFonts w:ascii="Arial" w:hAnsi="Arial" w:cs="Arial"/>
        </w:rPr>
        <w:t>Is there a difference in UE capability between any of DL Cases 2a/2b/3 and DL Case 4?</w:t>
      </w:r>
    </w:p>
    <w:p w14:paraId="2907BA04" w14:textId="3FDA1B05" w:rsidR="00247179" w:rsidRDefault="00AF7E57" w:rsidP="004043BE">
      <w:r>
        <w:t xml:space="preserve">In </w:t>
      </w:r>
      <w:r w:rsidR="00DF6D33">
        <w:t>short,</w:t>
      </w:r>
      <w:r>
        <w:t xml:space="preserve"> we are of the opinion that there is </w:t>
      </w:r>
      <w:bookmarkStart w:id="2" w:name="_Hlk52961745"/>
      <w:r>
        <w:t xml:space="preserve">no </w:t>
      </w:r>
      <w:r w:rsidRPr="006D6B09">
        <w:rPr>
          <w:u w:val="single"/>
        </w:rPr>
        <w:t>difference in UE capability</w:t>
      </w:r>
      <w:r w:rsidR="00A70340">
        <w:t xml:space="preserve"> between DL Cases </w:t>
      </w:r>
      <w:r w:rsidR="00A70340" w:rsidRPr="00A70340">
        <w:t>2a/2b/3 and DL Case 4</w:t>
      </w:r>
      <w:bookmarkEnd w:id="2"/>
      <w:r w:rsidR="00247179">
        <w:t xml:space="preserve">. </w:t>
      </w:r>
    </w:p>
    <w:p w14:paraId="75D855F5" w14:textId="68B886F3" w:rsidR="006D33D6" w:rsidRDefault="00A0403B" w:rsidP="004043BE">
      <w:r>
        <w:t xml:space="preserve">For both </w:t>
      </w:r>
      <w:r w:rsidR="000A4277">
        <w:t xml:space="preserve">DL case 2a/2b/3 and DL case 4 a UE might have to cope with potential interference in the LBT sub-bands which have failed CCA resulting in </w:t>
      </w:r>
      <w:r w:rsidR="002A09EF">
        <w:t xml:space="preserve">potential AGC issues </w:t>
      </w:r>
      <w:r w:rsidR="000F4707">
        <w:t xml:space="preserve">as already </w:t>
      </w:r>
      <w:r w:rsidR="005C443F">
        <w:t>in</w:t>
      </w:r>
      <w:r w:rsidR="00CC3E50">
        <w:t>formed</w:t>
      </w:r>
      <w:r w:rsidR="000F4707">
        <w:t xml:space="preserve"> to RAN1 via the LS </w:t>
      </w:r>
      <w:r w:rsidR="00F34391">
        <w:t xml:space="preserve">response [6]. </w:t>
      </w:r>
      <w:r w:rsidR="004409BA">
        <w:t>Also,</w:t>
      </w:r>
      <w:r w:rsidR="003C589E">
        <w:t xml:space="preserve"> in same LS is was stated that no </w:t>
      </w:r>
      <w:r w:rsidR="00F8180A" w:rsidRPr="00F8180A">
        <w:t xml:space="preserve">in-channel selectivity requirements </w:t>
      </w:r>
      <w:r w:rsidR="00432797">
        <w:t>were intended introduced</w:t>
      </w:r>
      <w:r w:rsidR="007D0484">
        <w:t xml:space="preserve"> just like it was the case for </w:t>
      </w:r>
      <w:r w:rsidR="00AD39AD">
        <w:t xml:space="preserve">LTE </w:t>
      </w:r>
      <w:r w:rsidR="007D0484">
        <w:t>LAA</w:t>
      </w:r>
      <w:r w:rsidR="00AD39AD">
        <w:t xml:space="preserve"> for</w:t>
      </w:r>
      <w:r w:rsidR="00AD39AD" w:rsidRPr="00AD39AD">
        <w:t xml:space="preserve"> intra-band CA</w:t>
      </w:r>
      <w:r w:rsidR="007D0484">
        <w:t xml:space="preserve">. </w:t>
      </w:r>
      <w:r w:rsidR="002A09EF">
        <w:t xml:space="preserve"> </w:t>
      </w:r>
      <w:r w:rsidR="00EA75FD">
        <w:t>For</w:t>
      </w:r>
      <w:r w:rsidR="00EA75FD" w:rsidRPr="00EA75FD">
        <w:t xml:space="preserve"> intra-band CA</w:t>
      </w:r>
      <w:r w:rsidR="000C6C02">
        <w:t xml:space="preserve"> (DL Case 1)</w:t>
      </w:r>
      <w:r w:rsidR="00EA75FD">
        <w:t xml:space="preserve"> the</w:t>
      </w:r>
      <w:r w:rsidR="00EA75FD" w:rsidRPr="00EA75FD">
        <w:t xml:space="preserve"> performance depends on whether UE implements different filter banks per carrier with separate AGC per carrier, this improving robustness to co-channel interference. Obviously, this resulting in increased cost and complexity and is not mandated by standard. Alternatively, UE may just have sufficiently large ADC dynamic range to deal with co-channel interference.</w:t>
      </w:r>
      <w:r w:rsidR="00F7022A">
        <w:t xml:space="preserve"> The same </w:t>
      </w:r>
      <w:r w:rsidR="00304425">
        <w:t>approach</w:t>
      </w:r>
      <w:r w:rsidR="00F7022A">
        <w:t xml:space="preserve"> can be used for </w:t>
      </w:r>
      <w:r w:rsidR="00F7022A" w:rsidRPr="00F7022A">
        <w:t>DL Cases 2a/2b/3 and DL Case 4</w:t>
      </w:r>
    </w:p>
    <w:p w14:paraId="33F00402" w14:textId="0A1E11D1" w:rsidR="007535C5" w:rsidRDefault="007535C5" w:rsidP="007535C5">
      <w:r>
        <w:t xml:space="preserve">The difference between DL case 2a/2b/3 and DL case 4 is that UE for DL case 4 needs to support the entire configured bandwidth as a single carrier. </w:t>
      </w:r>
      <w:r w:rsidR="00237943">
        <w:t>However, a</w:t>
      </w:r>
      <w:r>
        <w:t xml:space="preserve">s the mandatory support of an NR band is 100 MHz and no bandwidth above 80 MHz is currently defined then all NR UEs should be able to operate in DL case 4 with no additional UE capability compared to licensed NR. </w:t>
      </w:r>
    </w:p>
    <w:p w14:paraId="075CCA3F" w14:textId="624AFC49" w:rsidR="006D33D6" w:rsidRDefault="00A20B12" w:rsidP="004043BE">
      <w:r>
        <w:t xml:space="preserve">The </w:t>
      </w:r>
      <w:r w:rsidR="005278E5">
        <w:t>difference</w:t>
      </w:r>
      <w:r w:rsidR="00D61812">
        <w:t xml:space="preserve"> between DL case 2a/2b and DL case 3</w:t>
      </w:r>
      <w:r w:rsidR="00566249">
        <w:t>/</w:t>
      </w:r>
      <w:r w:rsidR="00D61812">
        <w:t xml:space="preserve">4 are </w:t>
      </w:r>
      <w:r w:rsidR="00957369">
        <w:t xml:space="preserve">the </w:t>
      </w:r>
      <w:r w:rsidR="00780B90">
        <w:t>s</w:t>
      </w:r>
      <w:r w:rsidR="00780B90" w:rsidRPr="00780B90">
        <w:t xml:space="preserve">cheduling </w:t>
      </w:r>
      <w:r w:rsidR="00957369">
        <w:t>of the intra-cell</w:t>
      </w:r>
      <w:r w:rsidR="00780B90" w:rsidRPr="00780B90">
        <w:t xml:space="preserve"> </w:t>
      </w:r>
      <w:r w:rsidR="00957369">
        <w:t>guardband</w:t>
      </w:r>
      <w:r w:rsidR="00780B90" w:rsidRPr="00780B90">
        <w:t xml:space="preserve"> (if non-zero)</w:t>
      </w:r>
      <w:r w:rsidR="00957369">
        <w:t>.</w:t>
      </w:r>
      <w:r w:rsidR="00292E6F">
        <w:t xml:space="preserve"> </w:t>
      </w:r>
      <w:r w:rsidR="00292E6F" w:rsidRPr="00780B90">
        <w:t xml:space="preserve">If UE implements filter banks and AGC per </w:t>
      </w:r>
      <w:r w:rsidR="006959B0">
        <w:t>sub-band</w:t>
      </w:r>
      <w:r w:rsidR="00292E6F" w:rsidRPr="00780B90">
        <w:t>, UE may need to indicate such in-capability, because in this is case it not being able to receive in the GBs.</w:t>
      </w:r>
      <w:r w:rsidR="00292E6F">
        <w:t xml:space="preserve"> </w:t>
      </w:r>
      <w:r w:rsidR="006959B0">
        <w:t>Therefor</w:t>
      </w:r>
      <w:r w:rsidR="00957369">
        <w:t xml:space="preserve"> </w:t>
      </w:r>
      <w:r w:rsidR="00780B90" w:rsidRPr="00780B90">
        <w:t xml:space="preserve">RAN4 </w:t>
      </w:r>
      <w:r w:rsidR="006959B0">
        <w:t xml:space="preserve">has </w:t>
      </w:r>
      <w:r w:rsidR="00780B90" w:rsidRPr="00780B90">
        <w:t xml:space="preserve">already </w:t>
      </w:r>
      <w:r w:rsidR="00D16FDD">
        <w:t xml:space="preserve">defined </w:t>
      </w:r>
      <w:r w:rsidR="00780B90" w:rsidRPr="00780B90">
        <w:t>a capability, feature 4-1</w:t>
      </w:r>
      <w:r w:rsidR="00915611">
        <w:t xml:space="preserve">, meaning no additional capability is needed for </w:t>
      </w:r>
      <w:r w:rsidR="008748A1">
        <w:t>DL case 2a/2b and DL case 3 and 4</w:t>
      </w:r>
      <w:r w:rsidR="00780B90" w:rsidRPr="00780B90">
        <w:t xml:space="preserve">. </w:t>
      </w:r>
    </w:p>
    <w:p w14:paraId="1E5B0210" w14:textId="35FDF92E" w:rsidR="004043BE" w:rsidRDefault="00C85973" w:rsidP="004043BE">
      <w:r>
        <w:t xml:space="preserve">The difference between DL case 3 and DL case 4 is that </w:t>
      </w:r>
      <w:r w:rsidR="00F87313">
        <w:t xml:space="preserve">a UE operating in DL case 4 </w:t>
      </w:r>
      <w:r w:rsidR="00DD14FE">
        <w:t>does not have</w:t>
      </w:r>
      <w:r w:rsidR="00A11FF2">
        <w:t xml:space="preserve"> to </w:t>
      </w:r>
      <w:r w:rsidR="00B358BF">
        <w:t xml:space="preserve">expect or </w:t>
      </w:r>
      <w:r w:rsidR="00A11FF2">
        <w:t xml:space="preserve">cope with potential interference in the </w:t>
      </w:r>
      <w:r w:rsidR="009B1519">
        <w:t>LBT sub-bands which have failed CCA</w:t>
      </w:r>
      <w:r w:rsidR="00A241FA">
        <w:t xml:space="preserve"> as it is only considering ‘all-or-nothing’</w:t>
      </w:r>
      <w:r w:rsidR="009B1519">
        <w:t xml:space="preserve">. </w:t>
      </w:r>
      <w:r w:rsidR="005278E5">
        <w:t>However,</w:t>
      </w:r>
      <w:r w:rsidR="001B364D">
        <w:t xml:space="preserve"> since there</w:t>
      </w:r>
      <w:r w:rsidR="00D042A8">
        <w:t xml:space="preserve">, as mentioned in the LS to RAN1, are no </w:t>
      </w:r>
      <w:r w:rsidR="00D042A8" w:rsidRPr="00F8180A">
        <w:t xml:space="preserve">in-channel selectivity requirements </w:t>
      </w:r>
      <w:r w:rsidR="00031D66">
        <w:t xml:space="preserve">that </w:t>
      </w:r>
      <w:r w:rsidR="00B52EAD">
        <w:t xml:space="preserve">implies that </w:t>
      </w:r>
      <w:r w:rsidR="00442016">
        <w:t xml:space="preserve">if </w:t>
      </w:r>
      <w:r w:rsidR="00D239FA">
        <w:t>DL case 4 is supported</w:t>
      </w:r>
      <w:r w:rsidR="00D6059E">
        <w:t xml:space="preserve"> then</w:t>
      </w:r>
      <w:r w:rsidR="00D239FA">
        <w:t xml:space="preserve"> </w:t>
      </w:r>
      <w:r w:rsidR="0009653B">
        <w:t>DL case 2a, 2b and 3 should also be supported</w:t>
      </w:r>
      <w:r w:rsidR="00031D66">
        <w:t>.</w:t>
      </w:r>
      <w:r w:rsidR="00D6059E">
        <w:t xml:space="preserve"> </w:t>
      </w:r>
      <w:r w:rsidR="0018295B">
        <w:t>In addition</w:t>
      </w:r>
      <w:r w:rsidR="006D6B09">
        <w:t>, as there</w:t>
      </w:r>
      <w:r w:rsidR="00F32405" w:rsidRPr="00F32405">
        <w:t xml:space="preserve"> </w:t>
      </w:r>
      <w:r w:rsidR="006D6B09">
        <w:t>f</w:t>
      </w:r>
      <w:r w:rsidR="00F32405" w:rsidRPr="00F32405">
        <w:t xml:space="preserve">or Rel-16 are no requirements defined to differentiate </w:t>
      </w:r>
      <w:r w:rsidR="009F7709">
        <w:t>DL case 2a/2b/3 and DL case 4</w:t>
      </w:r>
      <w:r w:rsidR="00F32405" w:rsidRPr="00F32405">
        <w:t xml:space="preserve"> the performance </w:t>
      </w:r>
      <w:r w:rsidR="009F7709">
        <w:t>should</w:t>
      </w:r>
      <w:r w:rsidR="00F32405" w:rsidRPr="00F32405">
        <w:t xml:space="preserve"> be the same.</w:t>
      </w:r>
      <w:r w:rsidR="005C2BDE">
        <w:t xml:space="preserve"> Of course, gNB may assume that if all sub-bands are used for transmission, and such blocks potential interferes, </w:t>
      </w:r>
      <w:r w:rsidR="00245A4F">
        <w:t>the performance would be better, but that is the case of all 2a/2b/3 and DL case 4.</w:t>
      </w:r>
    </w:p>
    <w:p w14:paraId="0A7032DA" w14:textId="53A697E4" w:rsidR="004A67E0" w:rsidRDefault="004A67E0" w:rsidP="004A67E0">
      <w:pPr>
        <w:ind w:left="1420" w:hanging="1420"/>
        <w:jc w:val="both"/>
        <w:rPr>
          <w:b/>
        </w:rPr>
      </w:pPr>
      <w:r>
        <w:rPr>
          <w:b/>
        </w:rPr>
        <w:t>Proposal 1</w:t>
      </w:r>
      <w:r w:rsidRPr="00886018">
        <w:rPr>
          <w:b/>
        </w:rPr>
        <w:t xml:space="preserve">: </w:t>
      </w:r>
      <w:r w:rsidRPr="00886018">
        <w:rPr>
          <w:b/>
        </w:rPr>
        <w:tab/>
      </w:r>
      <w:r w:rsidR="0018295B">
        <w:rPr>
          <w:b/>
        </w:rPr>
        <w:t>Agree that there is no differen</w:t>
      </w:r>
      <w:r w:rsidR="0018295B" w:rsidRPr="0018295B">
        <w:rPr>
          <w:b/>
        </w:rPr>
        <w:t>ce in UE capability between DL Cases 2a/2b/3 and DL Case 4</w:t>
      </w:r>
      <w:r w:rsidR="0018295B">
        <w:rPr>
          <w:b/>
        </w:rPr>
        <w:t>.</w:t>
      </w:r>
    </w:p>
    <w:p w14:paraId="06AAE9BB" w14:textId="37620940" w:rsidR="008A01AE" w:rsidRDefault="00C7413C" w:rsidP="008A01AE">
      <w:pPr>
        <w:pStyle w:val="Heading1"/>
        <w:numPr>
          <w:ilvl w:val="0"/>
          <w:numId w:val="14"/>
        </w:numPr>
        <w:ind w:left="851" w:hanging="851"/>
      </w:pPr>
      <w:r>
        <w:t>W</w:t>
      </w:r>
      <w:r w:rsidR="008A01AE">
        <w:t>ideband operational modes</w:t>
      </w:r>
    </w:p>
    <w:p w14:paraId="65FDDB74" w14:textId="5A339549" w:rsidR="000903BE" w:rsidRDefault="00471BB3" w:rsidP="00471BB3">
      <w:pPr>
        <w:rPr>
          <w:rFonts w:eastAsiaTheme="minorHAnsi"/>
        </w:rPr>
      </w:pPr>
      <w:r>
        <w:rPr>
          <w:rFonts w:eastAsiaTheme="minorHAnsi"/>
        </w:rPr>
        <w:t xml:space="preserve">From the </w:t>
      </w:r>
      <w:r w:rsidR="0012409E">
        <w:rPr>
          <w:rFonts w:eastAsiaTheme="minorHAnsi"/>
        </w:rPr>
        <w:t xml:space="preserve">prior </w:t>
      </w:r>
      <w:r w:rsidR="00643BA3">
        <w:rPr>
          <w:rFonts w:eastAsiaTheme="minorHAnsi"/>
        </w:rPr>
        <w:t>discussions</w:t>
      </w:r>
      <w:r w:rsidR="004A67E0">
        <w:rPr>
          <w:rFonts w:eastAsiaTheme="minorHAnsi"/>
        </w:rPr>
        <w:t xml:space="preserve"> within RAN4</w:t>
      </w:r>
      <w:r w:rsidR="0060766F">
        <w:rPr>
          <w:rFonts w:eastAsiaTheme="minorHAnsi"/>
        </w:rPr>
        <w:t>,</w:t>
      </w:r>
      <w:r w:rsidR="0012409E">
        <w:rPr>
          <w:rFonts w:eastAsiaTheme="minorHAnsi"/>
        </w:rPr>
        <w:t xml:space="preserve"> it is seen that </w:t>
      </w:r>
      <w:r w:rsidR="000903BE">
        <w:rPr>
          <w:rFonts w:eastAsiaTheme="minorHAnsi"/>
        </w:rPr>
        <w:t>operational modes</w:t>
      </w:r>
      <w:r w:rsidR="00CC5F9E">
        <w:rPr>
          <w:rFonts w:eastAsiaTheme="minorHAnsi"/>
        </w:rPr>
        <w:t xml:space="preserve"> of wideband operation</w:t>
      </w:r>
      <w:r w:rsidR="000903BE">
        <w:rPr>
          <w:rFonts w:eastAsiaTheme="minorHAnsi"/>
        </w:rPr>
        <w:t xml:space="preserve"> can be identified for both DL and UL as </w:t>
      </w:r>
      <w:r w:rsidR="00643BA3">
        <w:rPr>
          <w:rFonts w:eastAsiaTheme="minorHAnsi"/>
        </w:rPr>
        <w:t>summarized</w:t>
      </w:r>
      <w:r w:rsidR="000903BE">
        <w:rPr>
          <w:rFonts w:eastAsiaTheme="minorHAnsi"/>
        </w:rPr>
        <w:t xml:space="preserve"> below.</w:t>
      </w:r>
    </w:p>
    <w:p w14:paraId="22C28677" w14:textId="77777777" w:rsidR="000903BE" w:rsidRPr="007F1417" w:rsidRDefault="000903BE" w:rsidP="000903BE">
      <w:pPr>
        <w:spacing w:after="0"/>
        <w:rPr>
          <w:rFonts w:eastAsiaTheme="minorHAnsi"/>
          <w:b/>
        </w:rPr>
      </w:pPr>
      <w:r w:rsidRPr="007F1417">
        <w:rPr>
          <w:rFonts w:eastAsiaTheme="minorHAnsi"/>
          <w:b/>
        </w:rPr>
        <w:t>DL:</w:t>
      </w:r>
    </w:p>
    <w:p w14:paraId="61237DBD" w14:textId="67F90073" w:rsidR="00C76A4B" w:rsidRPr="009E4E9D" w:rsidRDefault="009E4E9D" w:rsidP="009E4E9D">
      <w:pPr>
        <w:spacing w:after="0"/>
        <w:ind w:left="360"/>
        <w:rPr>
          <w:rFonts w:eastAsiaTheme="minorHAnsi"/>
        </w:rPr>
      </w:pPr>
      <w:r>
        <w:rPr>
          <w:rFonts w:eastAsiaTheme="minorHAnsi"/>
        </w:rPr>
        <w:t>DL</w:t>
      </w:r>
      <w:r w:rsidR="0029691C">
        <w:rPr>
          <w:rFonts w:eastAsiaTheme="minorHAnsi"/>
        </w:rPr>
        <w:t>-1.</w:t>
      </w:r>
      <w:r w:rsidR="0029691C">
        <w:rPr>
          <w:rFonts w:eastAsiaTheme="minorHAnsi"/>
        </w:rPr>
        <w:tab/>
      </w:r>
      <w:r w:rsidR="0029691C">
        <w:rPr>
          <w:rFonts w:eastAsiaTheme="minorHAnsi"/>
        </w:rPr>
        <w:tab/>
      </w:r>
      <w:r w:rsidR="000903BE" w:rsidRPr="009E4E9D">
        <w:rPr>
          <w:rFonts w:eastAsiaTheme="minorHAnsi"/>
        </w:rPr>
        <w:t xml:space="preserve">Mode 1 </w:t>
      </w:r>
      <w:r w:rsidR="00C76A4B" w:rsidRPr="009E4E9D">
        <w:rPr>
          <w:rFonts w:eastAsiaTheme="minorHAnsi"/>
        </w:rPr>
        <w:t>(DL case 4)</w:t>
      </w:r>
      <w:r w:rsidR="00CC5D0A" w:rsidRPr="009E4E9D">
        <w:rPr>
          <w:rFonts w:eastAsiaTheme="minorHAnsi"/>
        </w:rPr>
        <w:t xml:space="preserve"> - Single wideband carrier operation with no adaptation to LB</w:t>
      </w:r>
      <w:r w:rsidR="00C76A4B" w:rsidRPr="009E4E9D">
        <w:rPr>
          <w:rFonts w:eastAsiaTheme="minorHAnsi"/>
        </w:rPr>
        <w:t>T</w:t>
      </w:r>
      <w:r w:rsidR="003037AE" w:rsidRPr="009E4E9D">
        <w:rPr>
          <w:rFonts w:eastAsiaTheme="minorHAnsi"/>
        </w:rPr>
        <w:t xml:space="preserve"> due to ‘all or nothing’</w:t>
      </w:r>
    </w:p>
    <w:p w14:paraId="1A7FC588" w14:textId="77777777" w:rsidR="0029691C" w:rsidRDefault="0029691C" w:rsidP="0029691C">
      <w:pPr>
        <w:spacing w:after="0"/>
        <w:ind w:left="1136" w:hanging="776"/>
        <w:rPr>
          <w:rFonts w:eastAsiaTheme="minorHAnsi"/>
        </w:rPr>
      </w:pPr>
      <w:r>
        <w:rPr>
          <w:rFonts w:eastAsiaTheme="minorHAnsi"/>
        </w:rPr>
        <w:t>DL-2</w:t>
      </w:r>
      <w:r>
        <w:rPr>
          <w:rFonts w:eastAsiaTheme="minorHAnsi"/>
        </w:rPr>
        <w:tab/>
      </w:r>
      <w:r w:rsidR="00C76A4B" w:rsidRPr="0029691C">
        <w:rPr>
          <w:rFonts w:eastAsiaTheme="minorHAnsi"/>
        </w:rPr>
        <w:t>Mode 2/3 (DL case 2a</w:t>
      </w:r>
      <w:r w:rsidR="00AB76C1" w:rsidRPr="0029691C">
        <w:rPr>
          <w:rFonts w:eastAsiaTheme="minorHAnsi"/>
        </w:rPr>
        <w:t xml:space="preserve">/b) </w:t>
      </w:r>
      <w:r w:rsidR="00527194" w:rsidRPr="0029691C">
        <w:rPr>
          <w:rFonts w:eastAsiaTheme="minorHAnsi"/>
        </w:rPr>
        <w:t>– Utilize multiple LBT sub-bands</w:t>
      </w:r>
      <w:r w:rsidR="00527194" w:rsidRPr="0029691C">
        <w:rPr>
          <w:rFonts w:eastAsiaTheme="minorHAnsi"/>
          <w:b/>
        </w:rPr>
        <w:t xml:space="preserve"> </w:t>
      </w:r>
      <w:r w:rsidR="00AB76C1" w:rsidRPr="0029691C">
        <w:rPr>
          <w:rFonts w:eastAsiaTheme="minorHAnsi"/>
          <w:b/>
        </w:rPr>
        <w:t>without</w:t>
      </w:r>
      <w:r w:rsidR="00AB76C1" w:rsidRPr="0029691C">
        <w:rPr>
          <w:rFonts w:eastAsiaTheme="minorHAnsi"/>
        </w:rPr>
        <w:t xml:space="preserve"> scheduling of the in</w:t>
      </w:r>
      <w:r w:rsidR="00D1580A" w:rsidRPr="0029691C">
        <w:rPr>
          <w:rFonts w:eastAsiaTheme="minorHAnsi"/>
        </w:rPr>
        <w:t>t</w:t>
      </w:r>
      <w:r w:rsidR="00AB76C1" w:rsidRPr="0029691C">
        <w:rPr>
          <w:rFonts w:eastAsiaTheme="minorHAnsi"/>
        </w:rPr>
        <w:t>ra-cell guardband</w:t>
      </w:r>
      <w:r w:rsidR="00D1580A" w:rsidRPr="0029691C">
        <w:rPr>
          <w:rFonts w:eastAsiaTheme="minorHAnsi"/>
        </w:rPr>
        <w:t>(</w:t>
      </w:r>
      <w:r w:rsidR="00AB76C1" w:rsidRPr="0029691C">
        <w:rPr>
          <w:rFonts w:eastAsiaTheme="minorHAnsi"/>
        </w:rPr>
        <w:t>s</w:t>
      </w:r>
      <w:r w:rsidR="00D1580A" w:rsidRPr="0029691C">
        <w:rPr>
          <w:rFonts w:eastAsiaTheme="minorHAnsi"/>
        </w:rPr>
        <w:t>)</w:t>
      </w:r>
      <w:r w:rsidR="00AB76C1" w:rsidRPr="0029691C">
        <w:rPr>
          <w:rFonts w:eastAsiaTheme="minorHAnsi"/>
        </w:rPr>
        <w:t xml:space="preserve">. </w:t>
      </w:r>
    </w:p>
    <w:p w14:paraId="3459E035" w14:textId="69C0CE04" w:rsidR="00CC5F9E" w:rsidRPr="0029691C" w:rsidRDefault="0029691C" w:rsidP="0029691C">
      <w:pPr>
        <w:spacing w:after="0"/>
        <w:ind w:left="1136" w:hanging="776"/>
        <w:rPr>
          <w:rFonts w:eastAsiaTheme="minorHAnsi"/>
        </w:rPr>
      </w:pPr>
      <w:r>
        <w:rPr>
          <w:rFonts w:eastAsiaTheme="minorHAnsi"/>
        </w:rPr>
        <w:t>DL-3</w:t>
      </w:r>
      <w:r>
        <w:rPr>
          <w:rFonts w:eastAsiaTheme="minorHAnsi"/>
        </w:rPr>
        <w:tab/>
      </w:r>
      <w:r w:rsidR="00CC5F9E" w:rsidRPr="0029691C">
        <w:rPr>
          <w:rFonts w:eastAsiaTheme="minorHAnsi"/>
        </w:rPr>
        <w:t xml:space="preserve">Mode 2/3 (DL case </w:t>
      </w:r>
      <w:r w:rsidR="007F1417" w:rsidRPr="0029691C">
        <w:rPr>
          <w:rFonts w:eastAsiaTheme="minorHAnsi"/>
        </w:rPr>
        <w:t>3</w:t>
      </w:r>
      <w:r w:rsidR="00CC5F9E" w:rsidRPr="0029691C">
        <w:rPr>
          <w:rFonts w:eastAsiaTheme="minorHAnsi"/>
        </w:rPr>
        <w:t xml:space="preserve">) </w:t>
      </w:r>
      <w:r w:rsidR="00A14DAE" w:rsidRPr="0029691C">
        <w:rPr>
          <w:rFonts w:eastAsiaTheme="minorHAnsi"/>
        </w:rPr>
        <w:t>– Utilize multiple LBT sub-bands</w:t>
      </w:r>
      <w:r w:rsidR="00A14DAE" w:rsidRPr="0029691C">
        <w:rPr>
          <w:rFonts w:eastAsiaTheme="minorHAnsi"/>
          <w:b/>
        </w:rPr>
        <w:t xml:space="preserve"> </w:t>
      </w:r>
      <w:r w:rsidR="00D1580A" w:rsidRPr="0029691C">
        <w:rPr>
          <w:rFonts w:eastAsiaTheme="minorHAnsi"/>
          <w:b/>
        </w:rPr>
        <w:t>with</w:t>
      </w:r>
      <w:r w:rsidR="00CC5F9E" w:rsidRPr="0029691C">
        <w:rPr>
          <w:rFonts w:eastAsiaTheme="minorHAnsi"/>
        </w:rPr>
        <w:t xml:space="preserve"> scheduling of the in</w:t>
      </w:r>
      <w:r w:rsidR="00D1580A" w:rsidRPr="0029691C">
        <w:rPr>
          <w:rFonts w:eastAsiaTheme="minorHAnsi"/>
        </w:rPr>
        <w:t>t</w:t>
      </w:r>
      <w:r w:rsidR="00CC5F9E" w:rsidRPr="0029691C">
        <w:rPr>
          <w:rFonts w:eastAsiaTheme="minorHAnsi"/>
        </w:rPr>
        <w:t>ra-cell guardband</w:t>
      </w:r>
      <w:r w:rsidR="00D1580A" w:rsidRPr="0029691C">
        <w:rPr>
          <w:rFonts w:eastAsiaTheme="minorHAnsi"/>
        </w:rPr>
        <w:t>(</w:t>
      </w:r>
      <w:r w:rsidR="00CC5F9E" w:rsidRPr="0029691C">
        <w:rPr>
          <w:rFonts w:eastAsiaTheme="minorHAnsi"/>
        </w:rPr>
        <w:t>s</w:t>
      </w:r>
      <w:r w:rsidR="00D1580A" w:rsidRPr="0029691C">
        <w:rPr>
          <w:rFonts w:eastAsiaTheme="minorHAnsi"/>
        </w:rPr>
        <w:t>)</w:t>
      </w:r>
      <w:r w:rsidR="00CC5F9E" w:rsidRPr="0029691C">
        <w:rPr>
          <w:rFonts w:eastAsiaTheme="minorHAnsi"/>
        </w:rPr>
        <w:t xml:space="preserve">. </w:t>
      </w:r>
    </w:p>
    <w:p w14:paraId="79B1B5B5" w14:textId="6FACCF52" w:rsidR="007F1417" w:rsidRDefault="007F1417" w:rsidP="007F1417">
      <w:pPr>
        <w:spacing w:after="0"/>
        <w:rPr>
          <w:rFonts w:eastAsiaTheme="minorHAnsi"/>
        </w:rPr>
      </w:pPr>
    </w:p>
    <w:p w14:paraId="6697C697" w14:textId="20356654" w:rsidR="007F1417" w:rsidRPr="007F1417" w:rsidRDefault="007F1417" w:rsidP="007F1417">
      <w:pPr>
        <w:spacing w:after="0"/>
        <w:rPr>
          <w:rFonts w:eastAsiaTheme="minorHAnsi"/>
          <w:b/>
        </w:rPr>
      </w:pPr>
      <w:r w:rsidRPr="007F1417">
        <w:rPr>
          <w:rFonts w:eastAsiaTheme="minorHAnsi"/>
          <w:b/>
        </w:rPr>
        <w:t>UL:</w:t>
      </w:r>
    </w:p>
    <w:p w14:paraId="79087B07" w14:textId="77777777" w:rsidR="0029691C" w:rsidRDefault="0029691C" w:rsidP="0029691C">
      <w:pPr>
        <w:spacing w:after="0"/>
        <w:ind w:left="360"/>
        <w:rPr>
          <w:rFonts w:eastAsiaTheme="minorHAnsi"/>
        </w:rPr>
      </w:pPr>
      <w:r>
        <w:rPr>
          <w:rFonts w:eastAsiaTheme="minorHAnsi"/>
        </w:rPr>
        <w:t>UL-1</w:t>
      </w:r>
      <w:r>
        <w:rPr>
          <w:rFonts w:eastAsiaTheme="minorHAnsi"/>
        </w:rPr>
        <w:tab/>
      </w:r>
      <w:r>
        <w:rPr>
          <w:rFonts w:eastAsiaTheme="minorHAnsi"/>
        </w:rPr>
        <w:tab/>
      </w:r>
      <w:r w:rsidR="00163DFE" w:rsidRPr="0029691C">
        <w:rPr>
          <w:rFonts w:eastAsiaTheme="minorHAnsi"/>
        </w:rPr>
        <w:t xml:space="preserve">Mode </w:t>
      </w:r>
      <w:r w:rsidR="003E0172" w:rsidRPr="0029691C">
        <w:rPr>
          <w:rFonts w:eastAsiaTheme="minorHAnsi"/>
        </w:rPr>
        <w:t>2</w:t>
      </w:r>
      <w:r w:rsidR="00163DFE" w:rsidRPr="0029691C">
        <w:rPr>
          <w:rFonts w:eastAsiaTheme="minorHAnsi"/>
        </w:rPr>
        <w:t xml:space="preserve"> (UL case 1) - </w:t>
      </w:r>
      <w:r w:rsidR="003F143A" w:rsidRPr="0029691C">
        <w:rPr>
          <w:rFonts w:eastAsiaTheme="minorHAnsi"/>
        </w:rPr>
        <w:t>Scheduling one of the multiple LBT sub-bands</w:t>
      </w:r>
    </w:p>
    <w:p w14:paraId="72ADBD20" w14:textId="77777777" w:rsidR="0029691C" w:rsidRDefault="0029691C" w:rsidP="0029691C">
      <w:pPr>
        <w:spacing w:after="0"/>
        <w:ind w:left="360"/>
        <w:rPr>
          <w:rFonts w:eastAsiaTheme="minorHAnsi"/>
        </w:rPr>
      </w:pPr>
      <w:r>
        <w:rPr>
          <w:rFonts w:eastAsiaTheme="minorHAnsi"/>
        </w:rPr>
        <w:t>UL-2</w:t>
      </w:r>
      <w:r>
        <w:rPr>
          <w:rFonts w:eastAsiaTheme="minorHAnsi"/>
        </w:rPr>
        <w:tab/>
      </w:r>
      <w:r>
        <w:rPr>
          <w:rFonts w:eastAsiaTheme="minorHAnsi"/>
        </w:rPr>
        <w:tab/>
      </w:r>
      <w:r w:rsidR="00F31FEC" w:rsidRPr="0029691C">
        <w:rPr>
          <w:rFonts w:eastAsiaTheme="minorHAnsi"/>
        </w:rPr>
        <w:t>Mode 1 (UL case 3) - Single wideband carrier operation with no adaptation to LBT due to ‘all or nothing’</w:t>
      </w:r>
    </w:p>
    <w:p w14:paraId="12D4FFEE" w14:textId="4826AD99" w:rsidR="007F1417" w:rsidRDefault="0029691C" w:rsidP="0029691C">
      <w:pPr>
        <w:spacing w:after="0"/>
        <w:ind w:left="1136" w:hanging="776"/>
        <w:rPr>
          <w:rFonts w:eastAsiaTheme="minorHAnsi"/>
        </w:rPr>
      </w:pPr>
      <w:r>
        <w:rPr>
          <w:rFonts w:eastAsiaTheme="minorHAnsi"/>
        </w:rPr>
        <w:t>UL-3</w:t>
      </w:r>
      <w:r>
        <w:rPr>
          <w:rFonts w:eastAsiaTheme="minorHAnsi"/>
        </w:rPr>
        <w:tab/>
      </w:r>
      <w:r w:rsidR="00B46E66" w:rsidRPr="0029691C">
        <w:rPr>
          <w:rFonts w:eastAsiaTheme="minorHAnsi"/>
        </w:rPr>
        <w:t xml:space="preserve">Mode </w:t>
      </w:r>
      <w:r w:rsidR="00B14655" w:rsidRPr="0029691C">
        <w:rPr>
          <w:rFonts w:eastAsiaTheme="minorHAnsi"/>
        </w:rPr>
        <w:t>2</w:t>
      </w:r>
      <w:r w:rsidR="00B46E66" w:rsidRPr="0029691C">
        <w:rPr>
          <w:rFonts w:eastAsiaTheme="minorHAnsi"/>
        </w:rPr>
        <w:t xml:space="preserve"> (UL case </w:t>
      </w:r>
      <w:r w:rsidR="00B14655" w:rsidRPr="0029691C">
        <w:rPr>
          <w:rFonts w:eastAsiaTheme="minorHAnsi"/>
        </w:rPr>
        <w:t>2</w:t>
      </w:r>
      <w:r w:rsidR="00B46E66" w:rsidRPr="0029691C">
        <w:rPr>
          <w:rFonts w:eastAsiaTheme="minorHAnsi"/>
        </w:rPr>
        <w:t xml:space="preserve">) - </w:t>
      </w:r>
      <w:r w:rsidR="009B1D9A" w:rsidRPr="0029691C">
        <w:rPr>
          <w:rFonts w:eastAsiaTheme="minorHAnsi"/>
        </w:rPr>
        <w:t>Scheduling multiple LBT sub-bands</w:t>
      </w:r>
      <w:r w:rsidR="007F1417" w:rsidRPr="0029691C">
        <w:rPr>
          <w:rFonts w:eastAsiaTheme="minorHAnsi"/>
        </w:rPr>
        <w:t xml:space="preserve"> </w:t>
      </w:r>
      <w:r w:rsidR="007F1417" w:rsidRPr="0029691C">
        <w:rPr>
          <w:rFonts w:eastAsiaTheme="minorHAnsi"/>
          <w:b/>
        </w:rPr>
        <w:t>without</w:t>
      </w:r>
      <w:r w:rsidR="007F1417" w:rsidRPr="0029691C">
        <w:rPr>
          <w:rFonts w:eastAsiaTheme="minorHAnsi"/>
        </w:rPr>
        <w:t xml:space="preserve"> scheduling of the intra-cell guardband(s). </w:t>
      </w:r>
    </w:p>
    <w:p w14:paraId="106B0429" w14:textId="0DE755F0" w:rsidR="007F1417" w:rsidRDefault="0029691C" w:rsidP="0029691C">
      <w:pPr>
        <w:spacing w:after="0"/>
        <w:ind w:left="1136" w:hanging="776"/>
        <w:rPr>
          <w:rFonts w:eastAsiaTheme="minorHAnsi"/>
        </w:rPr>
      </w:pPr>
      <w:r>
        <w:rPr>
          <w:rFonts w:eastAsiaTheme="minorHAnsi"/>
        </w:rPr>
        <w:t>UL-4</w:t>
      </w:r>
      <w:r>
        <w:rPr>
          <w:rFonts w:eastAsiaTheme="minorHAnsi"/>
        </w:rPr>
        <w:tab/>
      </w:r>
      <w:r w:rsidR="007F1417">
        <w:rPr>
          <w:rFonts w:eastAsiaTheme="minorHAnsi"/>
        </w:rPr>
        <w:t>Mode 2 (</w:t>
      </w:r>
      <w:r w:rsidR="00B14655">
        <w:rPr>
          <w:rFonts w:eastAsiaTheme="minorHAnsi"/>
        </w:rPr>
        <w:t>U</w:t>
      </w:r>
      <w:r w:rsidR="007F1417">
        <w:rPr>
          <w:rFonts w:eastAsiaTheme="minorHAnsi"/>
        </w:rPr>
        <w:t xml:space="preserve">L case </w:t>
      </w:r>
      <w:r w:rsidR="00E30BF9">
        <w:rPr>
          <w:rFonts w:eastAsiaTheme="minorHAnsi"/>
        </w:rPr>
        <w:t>2</w:t>
      </w:r>
      <w:r w:rsidR="007F1417">
        <w:rPr>
          <w:rFonts w:eastAsiaTheme="minorHAnsi"/>
        </w:rPr>
        <w:t xml:space="preserve">) </w:t>
      </w:r>
      <w:r w:rsidR="008C25B7">
        <w:rPr>
          <w:rFonts w:eastAsiaTheme="minorHAnsi"/>
        </w:rPr>
        <w:t xml:space="preserve">- </w:t>
      </w:r>
      <w:r w:rsidR="008C25B7" w:rsidRPr="003F143A">
        <w:rPr>
          <w:rFonts w:eastAsiaTheme="minorHAnsi"/>
        </w:rPr>
        <w:t xml:space="preserve">Scheduling multiple </w:t>
      </w:r>
      <w:r w:rsidR="008C25B7">
        <w:rPr>
          <w:rFonts w:eastAsiaTheme="minorHAnsi"/>
        </w:rPr>
        <w:t>LBT</w:t>
      </w:r>
      <w:r w:rsidR="008C25B7" w:rsidRPr="003F143A">
        <w:rPr>
          <w:rFonts w:eastAsiaTheme="minorHAnsi"/>
        </w:rPr>
        <w:t xml:space="preserve"> sub-bands</w:t>
      </w:r>
      <w:r w:rsidR="008C25B7" w:rsidRPr="009B2A5C">
        <w:rPr>
          <w:rFonts w:eastAsiaTheme="minorHAnsi"/>
        </w:rPr>
        <w:t xml:space="preserve"> </w:t>
      </w:r>
      <w:r w:rsidR="007F1417" w:rsidRPr="00D1580A">
        <w:rPr>
          <w:rFonts w:eastAsiaTheme="minorHAnsi"/>
          <w:b/>
        </w:rPr>
        <w:t>with</w:t>
      </w:r>
      <w:r w:rsidR="007F1417">
        <w:rPr>
          <w:rFonts w:eastAsiaTheme="minorHAnsi"/>
        </w:rPr>
        <w:t xml:space="preserve"> scheduling of the intra-cell guardband(s). </w:t>
      </w:r>
    </w:p>
    <w:p w14:paraId="539A6EC1" w14:textId="77777777" w:rsidR="007F1417" w:rsidRDefault="007F1417" w:rsidP="007F1417">
      <w:pPr>
        <w:spacing w:after="0"/>
        <w:rPr>
          <w:rFonts w:eastAsiaTheme="minorHAnsi"/>
        </w:rPr>
      </w:pPr>
    </w:p>
    <w:p w14:paraId="7E10966F" w14:textId="42336A6B" w:rsidR="00857289" w:rsidRDefault="00857289" w:rsidP="00352D43">
      <w:pPr>
        <w:spacing w:after="0"/>
        <w:rPr>
          <w:rFonts w:eastAsiaTheme="minorHAnsi"/>
        </w:rPr>
      </w:pPr>
      <w:r>
        <w:rPr>
          <w:rFonts w:eastAsiaTheme="minorHAnsi"/>
        </w:rPr>
        <w:t>For DL s</w:t>
      </w:r>
      <w:r w:rsidR="00B11642">
        <w:rPr>
          <w:rFonts w:eastAsiaTheme="minorHAnsi"/>
        </w:rPr>
        <w:t xml:space="preserve">ingle </w:t>
      </w:r>
      <w:r w:rsidR="00552BBB">
        <w:rPr>
          <w:rFonts w:eastAsiaTheme="minorHAnsi"/>
        </w:rPr>
        <w:t>wide</w:t>
      </w:r>
      <w:r w:rsidR="00B11642">
        <w:rPr>
          <w:rFonts w:eastAsiaTheme="minorHAnsi"/>
        </w:rPr>
        <w:t>band carrier operations</w:t>
      </w:r>
      <w:r w:rsidR="00DD4231">
        <w:rPr>
          <w:rFonts w:eastAsiaTheme="minorHAnsi"/>
        </w:rPr>
        <w:t xml:space="preserve"> (DL-1)</w:t>
      </w:r>
      <w:r w:rsidR="00B11642">
        <w:rPr>
          <w:rFonts w:eastAsiaTheme="minorHAnsi"/>
        </w:rPr>
        <w:t xml:space="preserve"> should be considered baseline</w:t>
      </w:r>
      <w:r w:rsidR="007E5900">
        <w:rPr>
          <w:rFonts w:eastAsiaTheme="minorHAnsi"/>
        </w:rPr>
        <w:t>, as this is no different than normal NR as there is no adaptation to transmission</w:t>
      </w:r>
      <w:r w:rsidR="006F4931">
        <w:rPr>
          <w:rFonts w:eastAsiaTheme="minorHAnsi"/>
        </w:rPr>
        <w:t>/reception</w:t>
      </w:r>
      <w:r w:rsidR="007E5900">
        <w:rPr>
          <w:rFonts w:eastAsiaTheme="minorHAnsi"/>
        </w:rPr>
        <w:t>,</w:t>
      </w:r>
      <w:r w:rsidR="00DC0150">
        <w:rPr>
          <w:rFonts w:eastAsiaTheme="minorHAnsi"/>
        </w:rPr>
        <w:t xml:space="preserve"> constrains due to LBT.</w:t>
      </w:r>
      <w:r w:rsidR="00260F07">
        <w:rPr>
          <w:rFonts w:eastAsiaTheme="minorHAnsi"/>
        </w:rPr>
        <w:t xml:space="preserve"> DL-2</w:t>
      </w:r>
      <w:r w:rsidR="00E31300">
        <w:rPr>
          <w:rFonts w:eastAsiaTheme="minorHAnsi"/>
        </w:rPr>
        <w:t xml:space="preserve"> is in principal similar to intra-band CA as there are clearly defined </w:t>
      </w:r>
      <w:r w:rsidR="00FB1047">
        <w:rPr>
          <w:rFonts w:eastAsiaTheme="minorHAnsi"/>
        </w:rPr>
        <w:t>separation between LBT sub-bands by the intra-</w:t>
      </w:r>
      <w:r w:rsidR="00CF5110">
        <w:rPr>
          <w:rFonts w:eastAsiaTheme="minorHAnsi"/>
        </w:rPr>
        <w:t>cell</w:t>
      </w:r>
      <w:r w:rsidR="00FB1047">
        <w:rPr>
          <w:rFonts w:eastAsiaTheme="minorHAnsi"/>
        </w:rPr>
        <w:t xml:space="preserve"> guardbands</w:t>
      </w:r>
      <w:r w:rsidR="00CF5110">
        <w:rPr>
          <w:rFonts w:eastAsiaTheme="minorHAnsi"/>
        </w:rPr>
        <w:t xml:space="preserve"> already </w:t>
      </w:r>
      <w:r w:rsidR="00DF6D33">
        <w:rPr>
          <w:rFonts w:eastAsiaTheme="minorHAnsi"/>
        </w:rPr>
        <w:t>defined</w:t>
      </w:r>
      <w:r w:rsidR="00FB1047">
        <w:rPr>
          <w:rFonts w:eastAsiaTheme="minorHAnsi"/>
        </w:rPr>
        <w:t>.</w:t>
      </w:r>
      <w:r w:rsidR="00CF5110">
        <w:rPr>
          <w:rFonts w:eastAsiaTheme="minorHAnsi"/>
        </w:rPr>
        <w:t xml:space="preserve"> There is already </w:t>
      </w:r>
      <w:r w:rsidR="00B84216">
        <w:rPr>
          <w:rFonts w:eastAsiaTheme="minorHAnsi"/>
        </w:rPr>
        <w:t>existing</w:t>
      </w:r>
      <w:r w:rsidR="00CF5110">
        <w:rPr>
          <w:rFonts w:eastAsiaTheme="minorHAnsi"/>
        </w:rPr>
        <w:t xml:space="preserve"> capability signalling for </w:t>
      </w:r>
      <w:r w:rsidR="00C57F53">
        <w:rPr>
          <w:rFonts w:eastAsiaTheme="minorHAnsi"/>
        </w:rPr>
        <w:t xml:space="preserve">intra-band CA why DL-2 should also be supported when this is indicated </w:t>
      </w:r>
      <w:r w:rsidR="008807A4">
        <w:rPr>
          <w:rFonts w:eastAsiaTheme="minorHAnsi"/>
        </w:rPr>
        <w:t xml:space="preserve">together with support for </w:t>
      </w:r>
      <w:r w:rsidR="00B84216">
        <w:rPr>
          <w:rFonts w:eastAsiaTheme="minorHAnsi"/>
        </w:rPr>
        <w:t>wideband operation</w:t>
      </w:r>
      <w:r w:rsidR="008807A4">
        <w:rPr>
          <w:rFonts w:eastAsiaTheme="minorHAnsi"/>
        </w:rPr>
        <w:t xml:space="preserve">. </w:t>
      </w:r>
      <w:r w:rsidR="007D63CB">
        <w:rPr>
          <w:rFonts w:eastAsiaTheme="minorHAnsi"/>
        </w:rPr>
        <w:t xml:space="preserve">DL-3 </w:t>
      </w:r>
      <w:r w:rsidR="00E718D3">
        <w:rPr>
          <w:rFonts w:eastAsiaTheme="minorHAnsi"/>
        </w:rPr>
        <w:t xml:space="preserve">is different to DL-2 only on the point that data is scheduled in RBs which </w:t>
      </w:r>
      <w:r w:rsidR="00BB0F99">
        <w:rPr>
          <w:rFonts w:eastAsiaTheme="minorHAnsi"/>
        </w:rPr>
        <w:t>forms the</w:t>
      </w:r>
      <w:r w:rsidR="00334C1E">
        <w:rPr>
          <w:rFonts w:eastAsiaTheme="minorHAnsi"/>
        </w:rPr>
        <w:t xml:space="preserve"> intra-cell</w:t>
      </w:r>
      <w:r w:rsidR="00BB0F99">
        <w:rPr>
          <w:rFonts w:eastAsiaTheme="minorHAnsi"/>
        </w:rPr>
        <w:t xml:space="preserve"> guardband in the case of non-transmitted LBT sub-bands</w:t>
      </w:r>
      <w:r w:rsidR="004713FD">
        <w:rPr>
          <w:rFonts w:eastAsiaTheme="minorHAnsi"/>
        </w:rPr>
        <w:t xml:space="preserve"> due to CCA</w:t>
      </w:r>
      <w:r w:rsidR="00BB0F99">
        <w:rPr>
          <w:rFonts w:eastAsiaTheme="minorHAnsi"/>
        </w:rPr>
        <w:t>.</w:t>
      </w:r>
      <w:r w:rsidR="004713FD">
        <w:rPr>
          <w:rFonts w:eastAsiaTheme="minorHAnsi"/>
        </w:rPr>
        <w:t xml:space="preserve"> </w:t>
      </w:r>
      <w:r w:rsidR="006E346A">
        <w:rPr>
          <w:rFonts w:eastAsiaTheme="minorHAnsi"/>
        </w:rPr>
        <w:t xml:space="preserve">There is already defined additional capability for the </w:t>
      </w:r>
      <w:r w:rsidR="00CB3868">
        <w:rPr>
          <w:rFonts w:eastAsiaTheme="minorHAnsi"/>
        </w:rPr>
        <w:t xml:space="preserve">UE to indicated if it can receive in the intra-cell guard bands. In conclusion </w:t>
      </w:r>
      <w:r w:rsidR="007A47BB">
        <w:rPr>
          <w:rFonts w:eastAsiaTheme="minorHAnsi"/>
        </w:rPr>
        <w:t xml:space="preserve">it should be possible to indicate the support of the three DL operational modes with the </w:t>
      </w:r>
      <w:r w:rsidR="00B84216">
        <w:rPr>
          <w:rFonts w:eastAsiaTheme="minorHAnsi"/>
        </w:rPr>
        <w:t>existing</w:t>
      </w:r>
      <w:r w:rsidR="00A4144E">
        <w:rPr>
          <w:rFonts w:eastAsiaTheme="minorHAnsi"/>
        </w:rPr>
        <w:t xml:space="preserve"> capabilities. </w:t>
      </w:r>
      <w:r w:rsidR="00CB3868">
        <w:rPr>
          <w:rFonts w:eastAsiaTheme="minorHAnsi"/>
        </w:rPr>
        <w:t xml:space="preserve"> </w:t>
      </w:r>
      <w:r w:rsidR="00BB0F99">
        <w:rPr>
          <w:rFonts w:eastAsiaTheme="minorHAnsi"/>
        </w:rPr>
        <w:t xml:space="preserve"> </w:t>
      </w:r>
      <w:r w:rsidR="00334C1E">
        <w:rPr>
          <w:rFonts w:eastAsiaTheme="minorHAnsi"/>
        </w:rPr>
        <w:t xml:space="preserve"> </w:t>
      </w:r>
      <w:r w:rsidR="00FB1047">
        <w:rPr>
          <w:rFonts w:eastAsiaTheme="minorHAnsi"/>
        </w:rPr>
        <w:t xml:space="preserve"> </w:t>
      </w:r>
      <w:r w:rsidR="007B66E1">
        <w:rPr>
          <w:rFonts w:eastAsiaTheme="minorHAnsi"/>
        </w:rPr>
        <w:t xml:space="preserve"> </w:t>
      </w:r>
      <w:r w:rsidR="00530D1C">
        <w:rPr>
          <w:rFonts w:eastAsiaTheme="minorHAnsi"/>
        </w:rPr>
        <w:t xml:space="preserve"> </w:t>
      </w:r>
    </w:p>
    <w:p w14:paraId="49866A68" w14:textId="44ACE1F6" w:rsidR="003E73C6" w:rsidRDefault="003E73C6" w:rsidP="00352D43">
      <w:pPr>
        <w:spacing w:after="0"/>
        <w:rPr>
          <w:rFonts w:eastAsiaTheme="minorHAnsi"/>
        </w:rPr>
      </w:pPr>
    </w:p>
    <w:p w14:paraId="48CCB663" w14:textId="5C74F45F" w:rsidR="003E73C6" w:rsidRDefault="003E73C6" w:rsidP="003E73C6">
      <w:pPr>
        <w:ind w:left="1420" w:hanging="1420"/>
        <w:jc w:val="both"/>
        <w:rPr>
          <w:b/>
        </w:rPr>
      </w:pPr>
      <w:r>
        <w:rPr>
          <w:b/>
        </w:rPr>
        <w:t>Proposal 2</w:t>
      </w:r>
      <w:r w:rsidRPr="00886018">
        <w:rPr>
          <w:b/>
        </w:rPr>
        <w:t xml:space="preserve">: </w:t>
      </w:r>
      <w:r w:rsidRPr="00886018">
        <w:rPr>
          <w:b/>
        </w:rPr>
        <w:tab/>
      </w:r>
      <w:r>
        <w:rPr>
          <w:b/>
        </w:rPr>
        <w:t>No</w:t>
      </w:r>
      <w:r w:rsidRPr="0018295B">
        <w:rPr>
          <w:b/>
        </w:rPr>
        <w:t xml:space="preserve"> UE capabilit</w:t>
      </w:r>
      <w:r w:rsidR="00A44A03">
        <w:rPr>
          <w:b/>
        </w:rPr>
        <w:t>ies</w:t>
      </w:r>
      <w:r w:rsidRPr="0018295B">
        <w:rPr>
          <w:b/>
        </w:rPr>
        <w:t xml:space="preserve"> </w:t>
      </w:r>
      <w:r w:rsidR="00A44A03">
        <w:rPr>
          <w:b/>
        </w:rPr>
        <w:t xml:space="preserve">are </w:t>
      </w:r>
      <w:r w:rsidR="00573F86">
        <w:rPr>
          <w:b/>
        </w:rPr>
        <w:t>needed</w:t>
      </w:r>
      <w:r w:rsidR="00A44A03">
        <w:rPr>
          <w:b/>
        </w:rPr>
        <w:t xml:space="preserve"> for</w:t>
      </w:r>
      <w:r w:rsidRPr="0018295B">
        <w:rPr>
          <w:b/>
        </w:rPr>
        <w:t xml:space="preserve"> DL </w:t>
      </w:r>
      <w:r w:rsidR="00A44A03">
        <w:rPr>
          <w:b/>
        </w:rPr>
        <w:t>wideband operation</w:t>
      </w:r>
      <w:r>
        <w:rPr>
          <w:b/>
        </w:rPr>
        <w:t>.</w:t>
      </w:r>
    </w:p>
    <w:p w14:paraId="7BF35A6D" w14:textId="6B9830D0" w:rsidR="00815C33" w:rsidRDefault="00B01EF9" w:rsidP="1DF994CE">
      <w:pPr>
        <w:spacing w:after="0"/>
        <w:rPr>
          <w:rFonts w:eastAsiaTheme="minorEastAsia"/>
        </w:rPr>
      </w:pPr>
      <w:r w:rsidRPr="1DF994CE">
        <w:rPr>
          <w:rFonts w:eastAsiaTheme="minorEastAsia"/>
        </w:rPr>
        <w:t>For UL</w:t>
      </w:r>
      <w:r w:rsidR="00CD1FFA">
        <w:rPr>
          <w:rFonts w:eastAsiaTheme="minorEastAsia"/>
        </w:rPr>
        <w:t>,</w:t>
      </w:r>
      <w:r w:rsidRPr="1DF994CE">
        <w:rPr>
          <w:rFonts w:eastAsiaTheme="minorEastAsia"/>
        </w:rPr>
        <w:t xml:space="preserve"> s</w:t>
      </w:r>
      <w:r w:rsidR="002A3E16" w:rsidRPr="1DF994CE">
        <w:rPr>
          <w:rFonts w:eastAsiaTheme="minorEastAsia"/>
        </w:rPr>
        <w:t>ingle LBT sub-band</w:t>
      </w:r>
      <w:r w:rsidR="007F276A" w:rsidRPr="1DF994CE">
        <w:rPr>
          <w:rFonts w:eastAsiaTheme="minorEastAsia"/>
        </w:rPr>
        <w:t xml:space="preserve"> operation (</w:t>
      </w:r>
      <w:r w:rsidR="00DD4231" w:rsidRPr="1DF994CE">
        <w:rPr>
          <w:rFonts w:eastAsiaTheme="minorEastAsia"/>
        </w:rPr>
        <w:t>UL-</w:t>
      </w:r>
      <w:r w:rsidR="000539B0" w:rsidRPr="1DF994CE">
        <w:rPr>
          <w:rFonts w:eastAsiaTheme="minorEastAsia"/>
        </w:rPr>
        <w:t>1</w:t>
      </w:r>
      <w:r w:rsidR="007F276A" w:rsidRPr="1DF994CE">
        <w:rPr>
          <w:rFonts w:eastAsiaTheme="minorEastAsia"/>
        </w:rPr>
        <w:t>)</w:t>
      </w:r>
      <w:r w:rsidR="00823784" w:rsidRPr="1DF994CE">
        <w:rPr>
          <w:rFonts w:eastAsiaTheme="minorEastAsia"/>
        </w:rPr>
        <w:t xml:space="preserve"> can be considered no different than </w:t>
      </w:r>
      <w:r w:rsidR="00231C70" w:rsidRPr="1DF994CE">
        <w:rPr>
          <w:rFonts w:eastAsiaTheme="minorEastAsia"/>
        </w:rPr>
        <w:t>was also defined for eLAA</w:t>
      </w:r>
      <w:r w:rsidR="009D088A" w:rsidRPr="1DF994CE">
        <w:rPr>
          <w:rFonts w:eastAsiaTheme="minorEastAsia"/>
        </w:rPr>
        <w:t xml:space="preserve"> and </w:t>
      </w:r>
      <w:r w:rsidR="003604F8" w:rsidRPr="1DF994CE">
        <w:rPr>
          <w:rFonts w:eastAsiaTheme="minorEastAsia"/>
        </w:rPr>
        <w:t>only requires single CCA performed by the UE</w:t>
      </w:r>
      <w:r w:rsidR="00224214" w:rsidRPr="1DF994CE">
        <w:rPr>
          <w:rFonts w:eastAsiaTheme="minorEastAsia"/>
        </w:rPr>
        <w:t>.</w:t>
      </w:r>
      <w:r w:rsidR="003604F8" w:rsidRPr="1DF994CE">
        <w:rPr>
          <w:rFonts w:eastAsiaTheme="minorEastAsia"/>
        </w:rPr>
        <w:t xml:space="preserve"> </w:t>
      </w:r>
      <w:r w:rsidR="007E6C43" w:rsidRPr="1DF994CE">
        <w:rPr>
          <w:rFonts w:eastAsiaTheme="minorEastAsia"/>
        </w:rPr>
        <w:t xml:space="preserve">UL-2 </w:t>
      </w:r>
      <w:r w:rsidR="00224214" w:rsidRPr="1DF994CE">
        <w:rPr>
          <w:rFonts w:eastAsiaTheme="minorEastAsia"/>
        </w:rPr>
        <w:t xml:space="preserve">only </w:t>
      </w:r>
      <w:r w:rsidR="00684F6E" w:rsidRPr="1DF994CE">
        <w:rPr>
          <w:rFonts w:eastAsiaTheme="minorEastAsia"/>
        </w:rPr>
        <w:t>difference to UL-1 is that it</w:t>
      </w:r>
      <w:r w:rsidR="007E6C43" w:rsidRPr="1DF994CE">
        <w:rPr>
          <w:rFonts w:eastAsiaTheme="minorEastAsia"/>
        </w:rPr>
        <w:t xml:space="preserve"> requires multiple CCAs </w:t>
      </w:r>
      <w:r w:rsidR="00684F6E" w:rsidRPr="1DF994CE">
        <w:rPr>
          <w:rFonts w:eastAsiaTheme="minorEastAsia"/>
        </w:rPr>
        <w:t xml:space="preserve">which </w:t>
      </w:r>
      <w:r w:rsidR="009472C4" w:rsidRPr="1DF994CE">
        <w:rPr>
          <w:rFonts w:eastAsiaTheme="minorEastAsia"/>
        </w:rPr>
        <w:t xml:space="preserve">should </w:t>
      </w:r>
      <w:r w:rsidR="007E6C43" w:rsidRPr="1DF994CE">
        <w:rPr>
          <w:rFonts w:eastAsiaTheme="minorEastAsia"/>
        </w:rPr>
        <w:t>be supported by default</w:t>
      </w:r>
      <w:r w:rsidR="00684F6E" w:rsidRPr="1DF994CE">
        <w:rPr>
          <w:rFonts w:eastAsiaTheme="minorEastAsia"/>
        </w:rPr>
        <w:t xml:space="preserve"> and therefor</w:t>
      </w:r>
      <w:r w:rsidR="000C4E7F" w:rsidRPr="1DF994CE">
        <w:rPr>
          <w:rFonts w:eastAsiaTheme="minorEastAsia"/>
        </w:rPr>
        <w:t>e UL-1 should be</w:t>
      </w:r>
      <w:r w:rsidR="00684F6E" w:rsidRPr="1DF994CE">
        <w:rPr>
          <w:rFonts w:eastAsiaTheme="minorEastAsia"/>
        </w:rPr>
        <w:t xml:space="preserve"> considered </w:t>
      </w:r>
      <w:r w:rsidR="000C4E7F" w:rsidRPr="1DF994CE">
        <w:rPr>
          <w:rFonts w:eastAsiaTheme="minorEastAsia"/>
        </w:rPr>
        <w:t xml:space="preserve">as </w:t>
      </w:r>
      <w:r w:rsidR="00684F6E" w:rsidRPr="1DF994CE">
        <w:rPr>
          <w:rFonts w:eastAsiaTheme="minorEastAsia"/>
        </w:rPr>
        <w:t>baseline</w:t>
      </w:r>
      <w:r w:rsidR="007E6C43" w:rsidRPr="1DF994CE">
        <w:rPr>
          <w:rFonts w:eastAsiaTheme="minorEastAsia"/>
        </w:rPr>
        <w:t xml:space="preserve">. </w:t>
      </w:r>
      <w:r w:rsidR="00A54D6D">
        <w:rPr>
          <w:rFonts w:eastAsiaTheme="minorEastAsia"/>
        </w:rPr>
        <w:t xml:space="preserve">Since there was agreement that no capability for scheduling of </w:t>
      </w:r>
      <w:r w:rsidR="00A465E3">
        <w:rPr>
          <w:rFonts w:eastAsiaTheme="minorEastAsia"/>
        </w:rPr>
        <w:t>intra-cell guardbands was needed for UL</w:t>
      </w:r>
      <w:r w:rsidR="009F014C">
        <w:rPr>
          <w:rFonts w:eastAsiaTheme="minorEastAsia"/>
        </w:rPr>
        <w:t>, UL-3 does de</w:t>
      </w:r>
      <w:r w:rsidR="00617561">
        <w:rPr>
          <w:rFonts w:eastAsiaTheme="minorEastAsia"/>
        </w:rPr>
        <w:t xml:space="preserve"> </w:t>
      </w:r>
      <w:r w:rsidR="009F014C">
        <w:rPr>
          <w:rFonts w:eastAsiaTheme="minorEastAsia"/>
        </w:rPr>
        <w:t xml:space="preserve">facto not </w:t>
      </w:r>
      <w:r w:rsidR="000B1CCF">
        <w:rPr>
          <w:rFonts w:eastAsiaTheme="minorEastAsia"/>
        </w:rPr>
        <w:t>exist</w:t>
      </w:r>
      <w:r w:rsidR="009F014C">
        <w:rPr>
          <w:rFonts w:eastAsiaTheme="minorEastAsia"/>
        </w:rPr>
        <w:t xml:space="preserve">. </w:t>
      </w:r>
      <w:r w:rsidR="0039306C" w:rsidRPr="1DF994CE">
        <w:rPr>
          <w:rFonts w:eastAsiaTheme="minorEastAsia"/>
        </w:rPr>
        <w:t>.</w:t>
      </w:r>
      <w:r w:rsidR="00402B36" w:rsidRPr="1DF994CE">
        <w:rPr>
          <w:rFonts w:eastAsiaTheme="minorEastAsia"/>
        </w:rPr>
        <w:t xml:space="preserve"> </w:t>
      </w:r>
      <w:r w:rsidR="006E17DB" w:rsidRPr="1DF994CE">
        <w:rPr>
          <w:rFonts w:eastAsiaTheme="minorEastAsia"/>
        </w:rPr>
        <w:t xml:space="preserve">It is understood that </w:t>
      </w:r>
      <w:r w:rsidR="005D522F" w:rsidRPr="1DF994CE">
        <w:rPr>
          <w:rFonts w:eastAsiaTheme="minorEastAsia"/>
        </w:rPr>
        <w:t xml:space="preserve">even when </w:t>
      </w:r>
      <w:r w:rsidR="002732BE" w:rsidRPr="1DF994CE">
        <w:rPr>
          <w:rFonts w:eastAsiaTheme="minorEastAsia"/>
        </w:rPr>
        <w:t xml:space="preserve">it is agreed that </w:t>
      </w:r>
      <w:r w:rsidR="00086085" w:rsidRPr="1DF994CE">
        <w:rPr>
          <w:rFonts w:eastAsiaTheme="minorEastAsia"/>
        </w:rPr>
        <w:t>there is no</w:t>
      </w:r>
      <w:r w:rsidR="002732BE" w:rsidRPr="1DF994CE">
        <w:rPr>
          <w:rFonts w:eastAsiaTheme="minorEastAsia"/>
        </w:rPr>
        <w:t xml:space="preserve"> need for</w:t>
      </w:r>
      <w:r w:rsidR="00086085" w:rsidRPr="1DF994CE">
        <w:rPr>
          <w:rFonts w:eastAsiaTheme="minorEastAsia"/>
        </w:rPr>
        <w:t xml:space="preserve"> filter adaptation </w:t>
      </w:r>
      <w:r w:rsidR="00560048" w:rsidRPr="1DF994CE">
        <w:rPr>
          <w:rFonts w:eastAsiaTheme="minorEastAsia"/>
        </w:rPr>
        <w:t xml:space="preserve">and only </w:t>
      </w:r>
      <w:r w:rsidR="00B84216" w:rsidRPr="1DF994CE">
        <w:rPr>
          <w:rFonts w:eastAsiaTheme="minorEastAsia"/>
        </w:rPr>
        <w:t>contiguous</w:t>
      </w:r>
      <w:r w:rsidR="00334A5B" w:rsidRPr="1DF994CE">
        <w:rPr>
          <w:rFonts w:eastAsiaTheme="minorEastAsia"/>
        </w:rPr>
        <w:t xml:space="preserve"> </w:t>
      </w:r>
      <w:r w:rsidR="00B84216" w:rsidRPr="1DF994CE">
        <w:rPr>
          <w:rFonts w:eastAsiaTheme="minorEastAsia"/>
        </w:rPr>
        <w:t>LBT sub-bands can be</w:t>
      </w:r>
      <w:r w:rsidR="00F57723" w:rsidRPr="1DF994CE">
        <w:rPr>
          <w:rFonts w:eastAsiaTheme="minorEastAsia"/>
        </w:rPr>
        <w:t xml:space="preserve"> transmitted</w:t>
      </w:r>
      <w:r w:rsidR="008D6258" w:rsidRPr="1DF994CE">
        <w:rPr>
          <w:rFonts w:eastAsiaTheme="minorEastAsia"/>
        </w:rPr>
        <w:t xml:space="preserve"> in UL</w:t>
      </w:r>
      <w:r w:rsidR="002732BE" w:rsidRPr="1DF994CE">
        <w:rPr>
          <w:rFonts w:eastAsiaTheme="minorEastAsia"/>
        </w:rPr>
        <w:t xml:space="preserve">, </w:t>
      </w:r>
      <w:r w:rsidR="001F3E83" w:rsidRPr="1DF994CE">
        <w:rPr>
          <w:rFonts w:eastAsiaTheme="minorEastAsia"/>
        </w:rPr>
        <w:t xml:space="preserve">UL-4 </w:t>
      </w:r>
      <w:r w:rsidR="005D522F" w:rsidRPr="1DF994CE">
        <w:rPr>
          <w:rFonts w:eastAsiaTheme="minorEastAsia"/>
        </w:rPr>
        <w:t xml:space="preserve">might </w:t>
      </w:r>
      <w:r w:rsidR="008B3407" w:rsidRPr="1DF994CE">
        <w:rPr>
          <w:rFonts w:eastAsiaTheme="minorEastAsia"/>
        </w:rPr>
        <w:t>require a separate capability</w:t>
      </w:r>
      <w:r w:rsidR="00123C07" w:rsidRPr="1DF994CE">
        <w:rPr>
          <w:rFonts w:eastAsiaTheme="minorEastAsia"/>
        </w:rPr>
        <w:t xml:space="preserve"> as the UE has to cope with the </w:t>
      </w:r>
      <w:r w:rsidR="00E36C4F" w:rsidRPr="1DF994CE">
        <w:rPr>
          <w:rFonts w:eastAsiaTheme="minorEastAsia"/>
        </w:rPr>
        <w:t xml:space="preserve">scheduled </w:t>
      </w:r>
      <w:r w:rsidR="00123C07" w:rsidRPr="1DF994CE">
        <w:rPr>
          <w:rFonts w:eastAsiaTheme="minorEastAsia"/>
        </w:rPr>
        <w:t xml:space="preserve">LBT sub-band </w:t>
      </w:r>
      <w:r w:rsidR="00E36C4F" w:rsidRPr="1DF994CE">
        <w:rPr>
          <w:rFonts w:eastAsiaTheme="minorEastAsia"/>
        </w:rPr>
        <w:t>which can not be transmitted due to CCA.</w:t>
      </w:r>
      <w:r w:rsidR="00037C1B" w:rsidRPr="1DF994CE">
        <w:rPr>
          <w:rFonts w:eastAsiaTheme="minorEastAsia"/>
        </w:rPr>
        <w:t xml:space="preserve"> </w:t>
      </w:r>
      <w:r w:rsidR="00242E83" w:rsidRPr="1DF994CE">
        <w:rPr>
          <w:rFonts w:eastAsiaTheme="minorEastAsia"/>
        </w:rPr>
        <w:t xml:space="preserve"> </w:t>
      </w:r>
    </w:p>
    <w:p w14:paraId="56072F09" w14:textId="6CA45BE9" w:rsidR="0025162B" w:rsidRDefault="0025162B" w:rsidP="00352D43">
      <w:pPr>
        <w:spacing w:after="0"/>
        <w:rPr>
          <w:rFonts w:eastAsiaTheme="minorHAnsi"/>
        </w:rPr>
      </w:pPr>
    </w:p>
    <w:p w14:paraId="073F01DC" w14:textId="137DDFAC" w:rsidR="00CF0533" w:rsidRDefault="00392829" w:rsidP="00352D43">
      <w:pPr>
        <w:spacing w:after="0"/>
        <w:rPr>
          <w:rFonts w:eastAsiaTheme="minorHAnsi"/>
        </w:rPr>
      </w:pPr>
      <w:r>
        <w:rPr>
          <w:rFonts w:eastAsiaTheme="minorHAnsi"/>
        </w:rPr>
        <w:t>It is our understanding that RAN1 is still debating the capabilities needed for NR-U</w:t>
      </w:r>
      <w:r w:rsidR="00BD4197">
        <w:rPr>
          <w:rFonts w:eastAsiaTheme="minorHAnsi"/>
        </w:rPr>
        <w:t>.</w:t>
      </w:r>
      <w:r w:rsidR="0025162B">
        <w:rPr>
          <w:rFonts w:eastAsiaTheme="minorHAnsi"/>
        </w:rPr>
        <w:t xml:space="preserve"> </w:t>
      </w:r>
      <w:r w:rsidR="00B96F71">
        <w:rPr>
          <w:rFonts w:eastAsiaTheme="minorHAnsi"/>
        </w:rPr>
        <w:t xml:space="preserve">It </w:t>
      </w:r>
      <w:r w:rsidR="00B96F71" w:rsidRPr="00B96F71">
        <w:rPr>
          <w:rFonts w:eastAsiaTheme="minorHAnsi"/>
        </w:rPr>
        <w:t>is true that RAN1 asked RAN2 to reserve bits</w:t>
      </w:r>
      <w:r w:rsidR="009A4293">
        <w:rPr>
          <w:rFonts w:eastAsiaTheme="minorHAnsi"/>
        </w:rPr>
        <w:t xml:space="preserve"> for NR-U (Features </w:t>
      </w:r>
      <w:r w:rsidR="009A4293" w:rsidRPr="009A4293">
        <w:rPr>
          <w:rFonts w:eastAsiaTheme="minorHAnsi"/>
        </w:rPr>
        <w:t>10-19x</w:t>
      </w:r>
      <w:r w:rsidR="009A4293">
        <w:rPr>
          <w:rFonts w:eastAsiaTheme="minorHAnsi"/>
        </w:rPr>
        <w:t>)</w:t>
      </w:r>
      <w:r w:rsidR="00B96F71" w:rsidRPr="00B96F71">
        <w:rPr>
          <w:rFonts w:eastAsiaTheme="minorHAnsi"/>
        </w:rPr>
        <w:t xml:space="preserve"> but RAN2 decided </w:t>
      </w:r>
      <w:r w:rsidR="00B96F71" w:rsidRPr="008839DB">
        <w:rPr>
          <w:rFonts w:eastAsiaTheme="minorHAnsi"/>
          <w:u w:val="single"/>
        </w:rPr>
        <w:t>not</w:t>
      </w:r>
      <w:r w:rsidR="00B96F71" w:rsidRPr="00B96F71">
        <w:rPr>
          <w:rFonts w:eastAsiaTheme="minorHAnsi"/>
        </w:rPr>
        <w:t xml:space="preserve"> to standardize reserved bits without agreed content, this being pointed out also by LS from RAN2</w:t>
      </w:r>
      <w:r w:rsidR="00BF6F8F">
        <w:rPr>
          <w:rFonts w:eastAsiaTheme="minorHAnsi"/>
        </w:rPr>
        <w:t>. Therefor</w:t>
      </w:r>
      <w:r w:rsidR="007B6644">
        <w:rPr>
          <w:rFonts w:eastAsiaTheme="minorHAnsi"/>
        </w:rPr>
        <w:t>e,</w:t>
      </w:r>
      <w:r w:rsidR="00BF6F8F">
        <w:rPr>
          <w:rFonts w:eastAsiaTheme="minorHAnsi"/>
        </w:rPr>
        <w:t xml:space="preserve"> we </w:t>
      </w:r>
      <w:r w:rsidR="00F43134">
        <w:rPr>
          <w:rFonts w:eastAsiaTheme="minorHAnsi"/>
        </w:rPr>
        <w:t>expect</w:t>
      </w:r>
      <w:r w:rsidR="00BF6F8F">
        <w:rPr>
          <w:rFonts w:eastAsiaTheme="minorHAnsi"/>
        </w:rPr>
        <w:t xml:space="preserve"> RAN1 </w:t>
      </w:r>
      <w:r w:rsidR="0042356D">
        <w:rPr>
          <w:rFonts w:eastAsiaTheme="minorHAnsi"/>
        </w:rPr>
        <w:t xml:space="preserve">to continue and </w:t>
      </w:r>
      <w:r w:rsidR="00F15AF3">
        <w:rPr>
          <w:rFonts w:eastAsiaTheme="minorHAnsi"/>
        </w:rPr>
        <w:t>finalize</w:t>
      </w:r>
      <w:r w:rsidR="00BF6F8F">
        <w:rPr>
          <w:rFonts w:eastAsiaTheme="minorHAnsi"/>
        </w:rPr>
        <w:t xml:space="preserve"> this discussion and potentially respond to our LS send after RAN4#96 [6] </w:t>
      </w:r>
      <w:r w:rsidR="00803FC4">
        <w:rPr>
          <w:rFonts w:eastAsiaTheme="minorHAnsi"/>
        </w:rPr>
        <w:t xml:space="preserve">stating </w:t>
      </w:r>
      <w:r w:rsidR="00310937">
        <w:rPr>
          <w:rFonts w:eastAsiaTheme="minorHAnsi"/>
        </w:rPr>
        <w:t>if</w:t>
      </w:r>
      <w:r w:rsidR="0042356D">
        <w:rPr>
          <w:rFonts w:eastAsiaTheme="minorHAnsi"/>
        </w:rPr>
        <w:t xml:space="preserve"> further capabilities</w:t>
      </w:r>
      <w:r w:rsidR="00803FC4">
        <w:rPr>
          <w:rFonts w:eastAsiaTheme="minorHAnsi"/>
        </w:rPr>
        <w:t xml:space="preserve"> are introduced from their</w:t>
      </w:r>
      <w:r w:rsidR="00310937">
        <w:rPr>
          <w:rFonts w:eastAsiaTheme="minorHAnsi"/>
        </w:rPr>
        <w:t xml:space="preserve"> side</w:t>
      </w:r>
      <w:r w:rsidR="00BF6F8F">
        <w:rPr>
          <w:rFonts w:eastAsiaTheme="minorHAnsi"/>
        </w:rPr>
        <w:t>.</w:t>
      </w:r>
    </w:p>
    <w:p w14:paraId="3D249588" w14:textId="452A6A5B" w:rsidR="00CF0533" w:rsidRDefault="00127201" w:rsidP="00352D43">
      <w:pPr>
        <w:spacing w:after="0"/>
        <w:rPr>
          <w:rFonts w:eastAsiaTheme="minorHAnsi"/>
        </w:rPr>
      </w:pPr>
      <w:r>
        <w:rPr>
          <w:rFonts w:eastAsiaTheme="minorHAnsi"/>
        </w:rPr>
        <w:t xml:space="preserve"> </w:t>
      </w:r>
    </w:p>
    <w:p w14:paraId="2AE40D78" w14:textId="2D9A3B2D" w:rsidR="00CF0533" w:rsidRDefault="00CF0533" w:rsidP="008839DB">
      <w:pPr>
        <w:spacing w:after="0"/>
        <w:ind w:left="1420" w:hanging="1420"/>
        <w:rPr>
          <w:rFonts w:eastAsiaTheme="minorHAnsi"/>
        </w:rPr>
      </w:pPr>
      <w:r>
        <w:rPr>
          <w:b/>
        </w:rPr>
        <w:t>Observation 1</w:t>
      </w:r>
      <w:r w:rsidRPr="00886018">
        <w:rPr>
          <w:b/>
        </w:rPr>
        <w:t>:</w:t>
      </w:r>
      <w:r>
        <w:rPr>
          <w:b/>
        </w:rPr>
        <w:tab/>
      </w:r>
      <w:r w:rsidR="00AF0F45">
        <w:rPr>
          <w:b/>
        </w:rPr>
        <w:t xml:space="preserve">RAN2 did not reserve any bits for non-agreed UE capabilities </w:t>
      </w:r>
      <w:r w:rsidR="00AC1F37">
        <w:rPr>
          <w:b/>
        </w:rPr>
        <w:t xml:space="preserve">based on the </w:t>
      </w:r>
      <w:r>
        <w:rPr>
          <w:b/>
        </w:rPr>
        <w:t xml:space="preserve">RAN1 </w:t>
      </w:r>
      <w:r w:rsidR="00AC1F37">
        <w:rPr>
          <w:b/>
        </w:rPr>
        <w:t>request.</w:t>
      </w:r>
      <w:r w:rsidR="00904A4A">
        <w:rPr>
          <w:b/>
        </w:rPr>
        <w:t xml:space="preserve"> </w:t>
      </w:r>
    </w:p>
    <w:p w14:paraId="14318839" w14:textId="77777777" w:rsidR="00CF0533" w:rsidRDefault="00CF0533" w:rsidP="00352D43">
      <w:pPr>
        <w:spacing w:after="0"/>
        <w:rPr>
          <w:rFonts w:eastAsiaTheme="minorHAnsi"/>
        </w:rPr>
      </w:pPr>
    </w:p>
    <w:p w14:paraId="7866EC35" w14:textId="57F3A063" w:rsidR="0025162B" w:rsidRDefault="00127201" w:rsidP="00352D43">
      <w:pPr>
        <w:spacing w:after="0"/>
        <w:rPr>
          <w:rFonts w:eastAsiaTheme="minorHAnsi"/>
        </w:rPr>
      </w:pPr>
      <w:r>
        <w:rPr>
          <w:rFonts w:eastAsiaTheme="minorHAnsi"/>
        </w:rPr>
        <w:t>Th</w:t>
      </w:r>
      <w:r w:rsidR="00904A4A">
        <w:rPr>
          <w:rFonts w:eastAsiaTheme="minorHAnsi"/>
        </w:rPr>
        <w:t xml:space="preserve">e ongoing RAN1 </w:t>
      </w:r>
      <w:r w:rsidR="00DC01F4">
        <w:rPr>
          <w:rFonts w:eastAsiaTheme="minorHAnsi"/>
        </w:rPr>
        <w:t>discussion</w:t>
      </w:r>
      <w:r w:rsidR="00904A4A">
        <w:rPr>
          <w:rFonts w:eastAsiaTheme="minorHAnsi"/>
        </w:rPr>
        <w:t xml:space="preserve"> </w:t>
      </w:r>
      <w:r>
        <w:rPr>
          <w:rFonts w:eastAsiaTheme="minorHAnsi"/>
        </w:rPr>
        <w:t xml:space="preserve">should however not preclude </w:t>
      </w:r>
      <w:r w:rsidR="00904A4A">
        <w:rPr>
          <w:rFonts w:eastAsiaTheme="minorHAnsi"/>
        </w:rPr>
        <w:t>further discussion on UL capabilities in RAN4.</w:t>
      </w:r>
    </w:p>
    <w:p w14:paraId="410C901C" w14:textId="12E89E32" w:rsidR="00E36C4F" w:rsidRDefault="00E36C4F" w:rsidP="00352D43">
      <w:pPr>
        <w:spacing w:after="0"/>
        <w:rPr>
          <w:rFonts w:eastAsiaTheme="minorHAnsi"/>
        </w:rPr>
      </w:pPr>
    </w:p>
    <w:p w14:paraId="699ACE45" w14:textId="2F4AA525" w:rsidR="00E36C4F" w:rsidRDefault="00E36C4F" w:rsidP="00E36C4F">
      <w:pPr>
        <w:jc w:val="both"/>
      </w:pPr>
      <w:bookmarkStart w:id="3" w:name="_Hlk52963697"/>
      <w:r>
        <w:rPr>
          <w:b/>
        </w:rPr>
        <w:t xml:space="preserve">Proposal </w:t>
      </w:r>
      <w:r w:rsidR="00697744">
        <w:rPr>
          <w:b/>
        </w:rPr>
        <w:t>3</w:t>
      </w:r>
      <w:r w:rsidRPr="00886018">
        <w:rPr>
          <w:b/>
        </w:rPr>
        <w:t>:</w:t>
      </w:r>
      <w:r>
        <w:rPr>
          <w:b/>
        </w:rPr>
        <w:tab/>
      </w:r>
      <w:r w:rsidR="00F05652">
        <w:rPr>
          <w:b/>
        </w:rPr>
        <w:t>Further discus</w:t>
      </w:r>
      <w:r w:rsidR="007B6644">
        <w:rPr>
          <w:b/>
        </w:rPr>
        <w:t>s</w:t>
      </w:r>
      <w:r w:rsidR="00F05652">
        <w:rPr>
          <w:b/>
        </w:rPr>
        <w:t xml:space="preserve"> UE capabilities for UL wideband operation</w:t>
      </w:r>
      <w:r w:rsidR="000C4E7F">
        <w:rPr>
          <w:b/>
        </w:rPr>
        <w:t>.</w:t>
      </w:r>
    </w:p>
    <w:bookmarkEnd w:id="3"/>
    <w:p w14:paraId="30BE5691" w14:textId="4B055AA5" w:rsidR="00AD407E" w:rsidRDefault="00AD407E" w:rsidP="00CA5E39">
      <w:pPr>
        <w:pStyle w:val="Heading1"/>
        <w:numPr>
          <w:ilvl w:val="0"/>
          <w:numId w:val="14"/>
        </w:numPr>
        <w:ind w:left="851" w:hanging="851"/>
      </w:pPr>
      <w:r>
        <w:t>Conclusion</w:t>
      </w:r>
    </w:p>
    <w:p w14:paraId="1F3B6C4F" w14:textId="7D54A9E7" w:rsidR="00C35266" w:rsidRDefault="00AD407E" w:rsidP="004735F4">
      <w:pPr>
        <w:jc w:val="both"/>
      </w:pPr>
      <w:r w:rsidRPr="00BD14D3">
        <w:t xml:space="preserve">This contribution </w:t>
      </w:r>
      <w:r w:rsidR="009D0AE7">
        <w:t xml:space="preserve">treats the </w:t>
      </w:r>
      <w:r w:rsidR="00AA322F">
        <w:t xml:space="preserve">remaining question from the </w:t>
      </w:r>
      <w:r w:rsidR="009D0AE7">
        <w:t xml:space="preserve">RAN1 LS </w:t>
      </w:r>
      <w:r w:rsidR="00AA322F">
        <w:t>as well as the wideband operatio</w:t>
      </w:r>
      <w:r w:rsidR="00987C96">
        <w:t>nal modes</w:t>
      </w:r>
      <w:r w:rsidR="008F31E9">
        <w:t xml:space="preserve">. </w:t>
      </w:r>
      <w:r>
        <w:t xml:space="preserve"> </w:t>
      </w:r>
    </w:p>
    <w:p w14:paraId="28384769" w14:textId="0DCBA771" w:rsidR="00987C96" w:rsidRDefault="00987C96" w:rsidP="004735F4">
      <w:pPr>
        <w:jc w:val="both"/>
        <w:rPr>
          <w:b/>
        </w:rPr>
      </w:pPr>
      <w:r>
        <w:rPr>
          <w:b/>
        </w:rPr>
        <w:t>Proposal 1</w:t>
      </w:r>
      <w:r w:rsidRPr="00886018">
        <w:rPr>
          <w:b/>
        </w:rPr>
        <w:t>:</w:t>
      </w:r>
      <w:r>
        <w:rPr>
          <w:b/>
        </w:rPr>
        <w:tab/>
      </w:r>
      <w:r w:rsidR="000E331F">
        <w:rPr>
          <w:b/>
        </w:rPr>
        <w:tab/>
      </w:r>
      <w:r>
        <w:rPr>
          <w:b/>
        </w:rPr>
        <w:t>Agree that there is no differen</w:t>
      </w:r>
      <w:r w:rsidRPr="0018295B">
        <w:rPr>
          <w:b/>
        </w:rPr>
        <w:t>ce in UE capability between DL Cases 2a/2b/3 and DL Case 4</w:t>
      </w:r>
      <w:r>
        <w:rPr>
          <w:b/>
        </w:rPr>
        <w:t>.</w:t>
      </w:r>
    </w:p>
    <w:p w14:paraId="252EFAD2" w14:textId="344AEFFA" w:rsidR="00987C96" w:rsidRDefault="00987C96" w:rsidP="00987C96">
      <w:pPr>
        <w:jc w:val="both"/>
        <w:rPr>
          <w:b/>
        </w:rPr>
      </w:pPr>
      <w:r>
        <w:rPr>
          <w:b/>
        </w:rPr>
        <w:t>Proposal 2</w:t>
      </w:r>
      <w:r w:rsidRPr="00886018">
        <w:rPr>
          <w:b/>
        </w:rPr>
        <w:t>:</w:t>
      </w:r>
      <w:r>
        <w:rPr>
          <w:b/>
        </w:rPr>
        <w:tab/>
      </w:r>
      <w:r w:rsidR="000E331F">
        <w:rPr>
          <w:b/>
        </w:rPr>
        <w:tab/>
      </w:r>
      <w:r w:rsidR="00F05652">
        <w:rPr>
          <w:b/>
        </w:rPr>
        <w:t>No</w:t>
      </w:r>
      <w:r w:rsidR="00F05652" w:rsidRPr="0018295B">
        <w:rPr>
          <w:b/>
        </w:rPr>
        <w:t xml:space="preserve"> UE capabilit</w:t>
      </w:r>
      <w:r w:rsidR="00F05652">
        <w:rPr>
          <w:b/>
        </w:rPr>
        <w:t>ies</w:t>
      </w:r>
      <w:r w:rsidR="00F05652" w:rsidRPr="0018295B">
        <w:rPr>
          <w:b/>
        </w:rPr>
        <w:t xml:space="preserve"> </w:t>
      </w:r>
      <w:r w:rsidR="00F05652">
        <w:rPr>
          <w:b/>
        </w:rPr>
        <w:t xml:space="preserve">are </w:t>
      </w:r>
      <w:r w:rsidR="00DC01F4">
        <w:rPr>
          <w:b/>
        </w:rPr>
        <w:t>needed</w:t>
      </w:r>
      <w:r w:rsidR="00F05652">
        <w:rPr>
          <w:b/>
        </w:rPr>
        <w:t xml:space="preserve"> for</w:t>
      </w:r>
      <w:r w:rsidR="00F05652" w:rsidRPr="0018295B">
        <w:rPr>
          <w:b/>
        </w:rPr>
        <w:t xml:space="preserve"> DL </w:t>
      </w:r>
      <w:r w:rsidR="00F05652">
        <w:rPr>
          <w:b/>
        </w:rPr>
        <w:t>wideband operation</w:t>
      </w:r>
      <w:r w:rsidR="00BD4197" w:rsidRPr="00BD4197">
        <w:rPr>
          <w:b/>
        </w:rPr>
        <w:t>.</w:t>
      </w:r>
    </w:p>
    <w:p w14:paraId="306684A9" w14:textId="02D5226E" w:rsidR="002C2125" w:rsidRDefault="002C2125" w:rsidP="008839DB">
      <w:pPr>
        <w:ind w:left="1420" w:hanging="1420"/>
        <w:rPr>
          <w:rFonts w:eastAsiaTheme="minorHAnsi"/>
        </w:rPr>
      </w:pPr>
      <w:r>
        <w:rPr>
          <w:b/>
        </w:rPr>
        <w:t>Observation 1</w:t>
      </w:r>
      <w:r w:rsidRPr="00886018">
        <w:rPr>
          <w:b/>
        </w:rPr>
        <w:t>:</w:t>
      </w:r>
      <w:r>
        <w:rPr>
          <w:b/>
        </w:rPr>
        <w:tab/>
        <w:t xml:space="preserve">RAN2 did not reserve any bits for non-agreed UE capabilities based on the RAN1 request. </w:t>
      </w:r>
    </w:p>
    <w:p w14:paraId="7AD56B75" w14:textId="25808A6E" w:rsidR="00F05652" w:rsidRDefault="00F05652" w:rsidP="00987C96">
      <w:pPr>
        <w:jc w:val="both"/>
      </w:pPr>
      <w:r>
        <w:rPr>
          <w:b/>
        </w:rPr>
        <w:t>Proposal 3</w:t>
      </w:r>
      <w:r w:rsidRPr="00886018">
        <w:rPr>
          <w:b/>
        </w:rPr>
        <w:t>:</w:t>
      </w:r>
      <w:r>
        <w:rPr>
          <w:b/>
        </w:rPr>
        <w:tab/>
      </w:r>
      <w:r w:rsidR="000E331F">
        <w:rPr>
          <w:b/>
        </w:rPr>
        <w:tab/>
      </w:r>
      <w:r w:rsidR="002C2125">
        <w:rPr>
          <w:b/>
        </w:rPr>
        <w:t>Further discus UE capabilities for UL wideband operation.</w:t>
      </w:r>
    </w:p>
    <w:p w14:paraId="45B6C37A" w14:textId="77777777" w:rsidR="00AD407E" w:rsidRDefault="00AD407E" w:rsidP="00AD407E">
      <w:pPr>
        <w:pStyle w:val="Heading1"/>
      </w:pPr>
      <w:r>
        <w:t xml:space="preserve">         References</w:t>
      </w:r>
    </w:p>
    <w:p w14:paraId="0F7602AE" w14:textId="5EBE22C1" w:rsidR="00AD407E" w:rsidRDefault="00AD407E" w:rsidP="00CA5E39">
      <w:pPr>
        <w:numPr>
          <w:ilvl w:val="0"/>
          <w:numId w:val="13"/>
        </w:numPr>
        <w:overflowPunct/>
        <w:autoSpaceDE/>
        <w:autoSpaceDN/>
        <w:adjustRightInd/>
        <w:spacing w:after="120" w:line="276" w:lineRule="auto"/>
        <w:ind w:left="714" w:hanging="357"/>
        <w:contextualSpacing/>
        <w:textAlignment w:val="auto"/>
      </w:pPr>
      <w:r w:rsidRPr="001F51CA">
        <w:t>R</w:t>
      </w:r>
      <w:r w:rsidR="00381B09">
        <w:t>1</w:t>
      </w:r>
      <w:r w:rsidRPr="001F51CA">
        <w:t>-</w:t>
      </w:r>
      <w:r w:rsidR="00F61DBE">
        <w:t>200</w:t>
      </w:r>
      <w:r w:rsidR="00B324DE">
        <w:t>4965</w:t>
      </w:r>
      <w:r w:rsidRPr="001F51CA">
        <w:tab/>
      </w:r>
      <w:r w:rsidR="003A5851" w:rsidRPr="003A5851">
        <w:t xml:space="preserve">LS on </w:t>
      </w:r>
      <w:bookmarkStart w:id="4" w:name="_Hlk47465887"/>
      <w:r w:rsidR="003A5851" w:rsidRPr="003A5851">
        <w:t>UE capability on wideband carrier operation for NR-U</w:t>
      </w:r>
      <w:bookmarkEnd w:id="4"/>
      <w:r w:rsidRPr="001F51CA">
        <w:t xml:space="preserve">, </w:t>
      </w:r>
      <w:r w:rsidR="00A35D5C">
        <w:t>Mediatek</w:t>
      </w:r>
    </w:p>
    <w:p w14:paraId="3F482B0B" w14:textId="23BCFD4E" w:rsidR="00411561" w:rsidRDefault="00F737B7" w:rsidP="00CA5E39">
      <w:pPr>
        <w:numPr>
          <w:ilvl w:val="0"/>
          <w:numId w:val="13"/>
        </w:numPr>
        <w:overflowPunct/>
        <w:autoSpaceDE/>
        <w:autoSpaceDN/>
        <w:adjustRightInd/>
        <w:spacing w:after="120" w:line="276" w:lineRule="auto"/>
        <w:ind w:left="714" w:hanging="357"/>
        <w:contextualSpacing/>
        <w:textAlignment w:val="auto"/>
      </w:pPr>
      <w:r w:rsidRPr="00F737B7">
        <w:t>R4-2009509</w:t>
      </w:r>
      <w:r w:rsidR="00411561">
        <w:tab/>
      </w:r>
      <w:r w:rsidR="00411561" w:rsidRPr="003A5851">
        <w:t xml:space="preserve">LS </w:t>
      </w:r>
      <w:bookmarkStart w:id="5" w:name="_Hlk47465527"/>
      <w:r w:rsidR="00411561" w:rsidRPr="003A5851">
        <w:t>on UE capability on wideband carrier operation for NR-U</w:t>
      </w:r>
      <w:bookmarkEnd w:id="5"/>
      <w:r w:rsidR="00411561" w:rsidRPr="001F51CA">
        <w:t xml:space="preserve">, </w:t>
      </w:r>
      <w:r w:rsidR="00411561">
        <w:t>Mediatek</w:t>
      </w:r>
    </w:p>
    <w:p w14:paraId="2F5D32C3" w14:textId="5DC64BFF" w:rsidR="004A5191" w:rsidRDefault="004A5191" w:rsidP="00CA5E39">
      <w:pPr>
        <w:numPr>
          <w:ilvl w:val="0"/>
          <w:numId w:val="13"/>
        </w:numPr>
        <w:overflowPunct/>
        <w:autoSpaceDE/>
        <w:autoSpaceDN/>
        <w:adjustRightInd/>
        <w:spacing w:after="120" w:line="276" w:lineRule="auto"/>
        <w:ind w:left="714" w:hanging="357"/>
        <w:contextualSpacing/>
        <w:textAlignment w:val="auto"/>
      </w:pPr>
      <w:r w:rsidRPr="004A5191">
        <w:t>R4-1905209</w:t>
      </w:r>
      <w:r>
        <w:tab/>
      </w:r>
      <w:r w:rsidRPr="004A5191">
        <w:t xml:space="preserve">LS reply on wideband carrier operation for NR-U, </w:t>
      </w:r>
      <w:r w:rsidR="00766F42">
        <w:t xml:space="preserve"> Nokia</w:t>
      </w:r>
    </w:p>
    <w:p w14:paraId="68754B7E" w14:textId="1F418A76" w:rsidR="003612CB" w:rsidRDefault="003612CB" w:rsidP="00CA5E39">
      <w:pPr>
        <w:numPr>
          <w:ilvl w:val="0"/>
          <w:numId w:val="13"/>
        </w:numPr>
        <w:overflowPunct/>
        <w:autoSpaceDE/>
        <w:autoSpaceDN/>
        <w:adjustRightInd/>
        <w:spacing w:after="120" w:line="276" w:lineRule="auto"/>
        <w:ind w:left="714" w:hanging="357"/>
        <w:contextualSpacing/>
        <w:textAlignment w:val="auto"/>
      </w:pPr>
      <w:r w:rsidRPr="003612CB">
        <w:t>R4-1911610</w:t>
      </w:r>
      <w:r>
        <w:tab/>
      </w:r>
      <w:r w:rsidR="00041A94" w:rsidRPr="00041A94">
        <w:t>NR-U – Definition of LBT transmission modes</w:t>
      </w:r>
      <w:r w:rsidR="00041A94">
        <w:t>, Nokia</w:t>
      </w:r>
    </w:p>
    <w:p w14:paraId="3069A4F0" w14:textId="2F9E7788" w:rsidR="00E3088B" w:rsidRDefault="00E3088B" w:rsidP="00CA5E39">
      <w:pPr>
        <w:numPr>
          <w:ilvl w:val="0"/>
          <w:numId w:val="13"/>
        </w:numPr>
        <w:overflowPunct/>
        <w:autoSpaceDE/>
        <w:autoSpaceDN/>
        <w:adjustRightInd/>
        <w:spacing w:after="120" w:line="276" w:lineRule="auto"/>
        <w:ind w:left="714" w:hanging="357"/>
        <w:contextualSpacing/>
        <w:textAlignment w:val="auto"/>
      </w:pPr>
      <w:r>
        <w:t>R4-</w:t>
      </w:r>
      <w:r w:rsidRPr="008D16E2">
        <w:t>1905206</w:t>
      </w:r>
      <w:r>
        <w:tab/>
      </w:r>
      <w:r w:rsidRPr="003D7A7F">
        <w:t>NR-U Ad Hoc minutes</w:t>
      </w:r>
      <w:r>
        <w:t xml:space="preserve">, </w:t>
      </w:r>
      <w:r w:rsidRPr="00A61554">
        <w:t>Ericsson</w:t>
      </w:r>
    </w:p>
    <w:p w14:paraId="17650126" w14:textId="35AD15BE" w:rsidR="0093035E" w:rsidRDefault="00FD047C" w:rsidP="002C003B">
      <w:pPr>
        <w:numPr>
          <w:ilvl w:val="0"/>
          <w:numId w:val="13"/>
        </w:numPr>
        <w:overflowPunct/>
        <w:autoSpaceDE/>
        <w:autoSpaceDN/>
        <w:adjustRightInd/>
        <w:spacing w:after="120" w:line="276" w:lineRule="auto"/>
        <w:ind w:left="714" w:hanging="357"/>
        <w:contextualSpacing/>
        <w:textAlignment w:val="auto"/>
      </w:pPr>
      <w:r w:rsidRPr="00FD047C">
        <w:t>R4-2011931</w:t>
      </w:r>
      <w:r>
        <w:tab/>
      </w:r>
      <w:r w:rsidR="00882A33" w:rsidRPr="00882A33">
        <w:t>LS reply to RAN1</w:t>
      </w:r>
      <w:r>
        <w:t xml:space="preserve"> </w:t>
      </w:r>
      <w:r w:rsidR="00882A33" w:rsidRPr="00882A33">
        <w:t>on UE capability on wideband carrier operation for NR-U</w:t>
      </w:r>
      <w:r>
        <w:t>, Media</w:t>
      </w:r>
      <w:r w:rsidR="00191BCE">
        <w:t>T</w:t>
      </w:r>
      <w:r>
        <w:t>ek</w:t>
      </w:r>
    </w:p>
    <w:sectPr w:rsidR="0093035E" w:rsidSect="002965D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D046C" w14:textId="77777777" w:rsidR="007D703D" w:rsidRDefault="007D703D">
      <w:r>
        <w:separator/>
      </w:r>
    </w:p>
    <w:p w14:paraId="3A5F7FC6" w14:textId="77777777" w:rsidR="007D703D" w:rsidRDefault="007D703D"/>
  </w:endnote>
  <w:endnote w:type="continuationSeparator" w:id="0">
    <w:p w14:paraId="5C38ABDB" w14:textId="77777777" w:rsidR="007D703D" w:rsidRDefault="007D703D">
      <w:r>
        <w:continuationSeparator/>
      </w:r>
    </w:p>
    <w:p w14:paraId="0525CC5A" w14:textId="77777777" w:rsidR="007D703D" w:rsidRDefault="007D703D"/>
  </w:endnote>
  <w:endnote w:type="continuationNotice" w:id="1">
    <w:p w14:paraId="7A2E861D" w14:textId="77777777" w:rsidR="007D703D" w:rsidRDefault="007D70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F4479" w14:textId="77777777" w:rsidR="00417BB1" w:rsidRDefault="00417B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A1361" w14:textId="77777777" w:rsidR="0034167F" w:rsidRDefault="0034167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D2A45" w14:textId="77777777" w:rsidR="00417BB1" w:rsidRDefault="00417B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5E4CD" w14:textId="77777777" w:rsidR="007D703D" w:rsidRDefault="007D703D">
      <w:r>
        <w:separator/>
      </w:r>
    </w:p>
    <w:p w14:paraId="2187506F" w14:textId="77777777" w:rsidR="007D703D" w:rsidRDefault="007D703D"/>
  </w:footnote>
  <w:footnote w:type="continuationSeparator" w:id="0">
    <w:p w14:paraId="3D0C299D" w14:textId="77777777" w:rsidR="007D703D" w:rsidRDefault="007D703D">
      <w:r>
        <w:continuationSeparator/>
      </w:r>
    </w:p>
    <w:p w14:paraId="16A53FF5" w14:textId="77777777" w:rsidR="007D703D" w:rsidRDefault="007D703D"/>
  </w:footnote>
  <w:footnote w:type="continuationNotice" w:id="1">
    <w:p w14:paraId="1C941C64" w14:textId="77777777" w:rsidR="007D703D" w:rsidRDefault="007D70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6A46A" w14:textId="77777777" w:rsidR="00417BB1" w:rsidRDefault="00417B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0E021" w14:textId="77777777" w:rsidR="0034167F" w:rsidRPr="00B72D39" w:rsidRDefault="0034167F"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8A3F5" w14:textId="77777777" w:rsidR="00417BB1" w:rsidRDefault="00417B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BAC5EDE"/>
    <w:multiLevelType w:val="hybridMultilevel"/>
    <w:tmpl w:val="5D840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F919FA"/>
    <w:multiLevelType w:val="hybridMultilevel"/>
    <w:tmpl w:val="EB8051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46394"/>
    <w:multiLevelType w:val="hybridMultilevel"/>
    <w:tmpl w:val="71A06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3E3422"/>
    <w:multiLevelType w:val="multilevel"/>
    <w:tmpl w:val="910E5FDA"/>
    <w:lvl w:ilvl="0">
      <w:start w:val="1"/>
      <w:numFmt w:val="decimal"/>
      <w:lvlText w:val="%1."/>
      <w:lvlJc w:val="left"/>
      <w:pPr>
        <w:ind w:left="645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4A04814"/>
    <w:multiLevelType w:val="hybridMultilevel"/>
    <w:tmpl w:val="FC62C8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580571"/>
    <w:multiLevelType w:val="hybridMultilevel"/>
    <w:tmpl w:val="FC62C8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96526E4C"/>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hybridMultilevel"/>
    <w:tmpl w:val="A100F9DC"/>
    <w:lvl w:ilvl="0" w:tplc="50C2A194">
      <w:start w:val="1"/>
      <w:numFmt w:val="decimal"/>
      <w:pStyle w:val="References"/>
      <w:lvlText w:val="[%1]"/>
      <w:lvlJc w:val="left"/>
      <w:pPr>
        <w:tabs>
          <w:tab w:val="num" w:pos="360"/>
        </w:tabs>
        <w:ind w:left="360" w:hanging="360"/>
      </w:pPr>
      <w:rPr>
        <w:rFonts w:ascii="Times New Roman" w:hAnsi="Times New Roman" w:hint="default"/>
        <w:sz w:val="18"/>
      </w:rPr>
    </w:lvl>
    <w:lvl w:ilvl="1" w:tplc="23967400">
      <w:numFmt w:val="decimal"/>
      <w:lvlText w:val=""/>
      <w:lvlJc w:val="left"/>
    </w:lvl>
    <w:lvl w:ilvl="2" w:tplc="9078CF1C">
      <w:numFmt w:val="decimal"/>
      <w:lvlText w:val=""/>
      <w:lvlJc w:val="left"/>
    </w:lvl>
    <w:lvl w:ilvl="3" w:tplc="24F8B786">
      <w:numFmt w:val="decimal"/>
      <w:lvlText w:val=""/>
      <w:lvlJc w:val="left"/>
    </w:lvl>
    <w:lvl w:ilvl="4" w:tplc="29F4E3E0">
      <w:numFmt w:val="decimal"/>
      <w:lvlText w:val=""/>
      <w:lvlJc w:val="left"/>
    </w:lvl>
    <w:lvl w:ilvl="5" w:tplc="9F60A188">
      <w:numFmt w:val="decimal"/>
      <w:lvlText w:val=""/>
      <w:lvlJc w:val="left"/>
    </w:lvl>
    <w:lvl w:ilvl="6" w:tplc="59CC6B4A">
      <w:numFmt w:val="decimal"/>
      <w:lvlText w:val=""/>
      <w:lvlJc w:val="left"/>
    </w:lvl>
    <w:lvl w:ilvl="7" w:tplc="82964FAA">
      <w:numFmt w:val="decimal"/>
      <w:lvlText w:val=""/>
      <w:lvlJc w:val="left"/>
    </w:lvl>
    <w:lvl w:ilvl="8" w:tplc="8D84A66E">
      <w:numFmt w:val="decimal"/>
      <w:lvlText w:val=""/>
      <w:lvlJc w:val="left"/>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C26E808A"/>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5"/>
  </w:num>
  <w:num w:numId="3">
    <w:abstractNumId w:val="17"/>
  </w:num>
  <w:num w:numId="4">
    <w:abstractNumId w:val="3"/>
  </w:num>
  <w:num w:numId="5">
    <w:abstractNumId w:val="0"/>
  </w:num>
  <w:num w:numId="6">
    <w:abstractNumId w:val="16"/>
  </w:num>
  <w:num w:numId="7">
    <w:abstractNumId w:val="14"/>
  </w:num>
  <w:num w:numId="8">
    <w:abstractNumId w:val="15"/>
  </w:num>
  <w:num w:numId="9">
    <w:abstractNumId w:val="4"/>
  </w:num>
  <w:num w:numId="10">
    <w:abstractNumId w:val="10"/>
  </w:num>
  <w:num w:numId="11">
    <w:abstractNumId w:val="18"/>
  </w:num>
  <w:num w:numId="12">
    <w:abstractNumId w:val="8"/>
  </w:num>
  <w:num w:numId="13">
    <w:abstractNumId w:val="11"/>
  </w:num>
  <w:num w:numId="14">
    <w:abstractNumId w:val="7"/>
  </w:num>
  <w:num w:numId="15">
    <w:abstractNumId w:val="6"/>
  </w:num>
  <w:num w:numId="16">
    <w:abstractNumId w:val="2"/>
  </w:num>
  <w:num w:numId="17">
    <w:abstractNumId w:val="1"/>
  </w:num>
  <w:num w:numId="18">
    <w:abstractNumId w:val="13"/>
  </w:num>
  <w:num w:numId="19">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585"/>
    <w:rsid w:val="000017D0"/>
    <w:rsid w:val="00002D80"/>
    <w:rsid w:val="000038A8"/>
    <w:rsid w:val="00003D12"/>
    <w:rsid w:val="0000473A"/>
    <w:rsid w:val="00005AAD"/>
    <w:rsid w:val="0000612E"/>
    <w:rsid w:val="0000683D"/>
    <w:rsid w:val="00006D3E"/>
    <w:rsid w:val="00007E22"/>
    <w:rsid w:val="00011083"/>
    <w:rsid w:val="00011279"/>
    <w:rsid w:val="000119C0"/>
    <w:rsid w:val="00012A2A"/>
    <w:rsid w:val="00012E0D"/>
    <w:rsid w:val="00016452"/>
    <w:rsid w:val="00016BA0"/>
    <w:rsid w:val="00022200"/>
    <w:rsid w:val="00022F79"/>
    <w:rsid w:val="00023420"/>
    <w:rsid w:val="00023AC2"/>
    <w:rsid w:val="00024555"/>
    <w:rsid w:val="00024DA3"/>
    <w:rsid w:val="000260C3"/>
    <w:rsid w:val="00026435"/>
    <w:rsid w:val="0002759E"/>
    <w:rsid w:val="00030F6A"/>
    <w:rsid w:val="00031D66"/>
    <w:rsid w:val="0003279E"/>
    <w:rsid w:val="00032E33"/>
    <w:rsid w:val="000337B8"/>
    <w:rsid w:val="0003397D"/>
    <w:rsid w:val="00034028"/>
    <w:rsid w:val="00034D1A"/>
    <w:rsid w:val="00036166"/>
    <w:rsid w:val="00036334"/>
    <w:rsid w:val="00036490"/>
    <w:rsid w:val="00037696"/>
    <w:rsid w:val="00037C1B"/>
    <w:rsid w:val="00040467"/>
    <w:rsid w:val="000408C5"/>
    <w:rsid w:val="00041216"/>
    <w:rsid w:val="0004145C"/>
    <w:rsid w:val="00041A94"/>
    <w:rsid w:val="00041CE6"/>
    <w:rsid w:val="0004250C"/>
    <w:rsid w:val="00043ED1"/>
    <w:rsid w:val="00044215"/>
    <w:rsid w:val="000450D7"/>
    <w:rsid w:val="0004544D"/>
    <w:rsid w:val="0004586A"/>
    <w:rsid w:val="00045CAF"/>
    <w:rsid w:val="00045DD8"/>
    <w:rsid w:val="000466F4"/>
    <w:rsid w:val="00046833"/>
    <w:rsid w:val="00046EDB"/>
    <w:rsid w:val="000473C5"/>
    <w:rsid w:val="000478FE"/>
    <w:rsid w:val="00050937"/>
    <w:rsid w:val="00050AEA"/>
    <w:rsid w:val="00051157"/>
    <w:rsid w:val="00051513"/>
    <w:rsid w:val="00051646"/>
    <w:rsid w:val="00051D7C"/>
    <w:rsid w:val="000539B0"/>
    <w:rsid w:val="0005401C"/>
    <w:rsid w:val="00054AE7"/>
    <w:rsid w:val="0005692B"/>
    <w:rsid w:val="00057323"/>
    <w:rsid w:val="0005766E"/>
    <w:rsid w:val="0006168A"/>
    <w:rsid w:val="000622DA"/>
    <w:rsid w:val="00062576"/>
    <w:rsid w:val="000629D3"/>
    <w:rsid w:val="00062A74"/>
    <w:rsid w:val="00062E33"/>
    <w:rsid w:val="00064217"/>
    <w:rsid w:val="00064909"/>
    <w:rsid w:val="00065047"/>
    <w:rsid w:val="000700C6"/>
    <w:rsid w:val="00070D0C"/>
    <w:rsid w:val="00070DF5"/>
    <w:rsid w:val="00071BE8"/>
    <w:rsid w:val="0007265D"/>
    <w:rsid w:val="00072E66"/>
    <w:rsid w:val="000732CC"/>
    <w:rsid w:val="0007511F"/>
    <w:rsid w:val="0007518E"/>
    <w:rsid w:val="00075853"/>
    <w:rsid w:val="00075992"/>
    <w:rsid w:val="00075B09"/>
    <w:rsid w:val="00082919"/>
    <w:rsid w:val="000835E1"/>
    <w:rsid w:val="00086085"/>
    <w:rsid w:val="000864E9"/>
    <w:rsid w:val="0008772F"/>
    <w:rsid w:val="000903BE"/>
    <w:rsid w:val="0009083B"/>
    <w:rsid w:val="000933C8"/>
    <w:rsid w:val="00093E30"/>
    <w:rsid w:val="00094490"/>
    <w:rsid w:val="0009501F"/>
    <w:rsid w:val="00095A55"/>
    <w:rsid w:val="0009653B"/>
    <w:rsid w:val="0009681B"/>
    <w:rsid w:val="000969C7"/>
    <w:rsid w:val="00096BF8"/>
    <w:rsid w:val="00096F7C"/>
    <w:rsid w:val="000A18B3"/>
    <w:rsid w:val="000A4277"/>
    <w:rsid w:val="000A4E19"/>
    <w:rsid w:val="000A6CB0"/>
    <w:rsid w:val="000A6F38"/>
    <w:rsid w:val="000B0643"/>
    <w:rsid w:val="000B1157"/>
    <w:rsid w:val="000B1CCF"/>
    <w:rsid w:val="000B2A96"/>
    <w:rsid w:val="000B2EE4"/>
    <w:rsid w:val="000B2F10"/>
    <w:rsid w:val="000B2FC0"/>
    <w:rsid w:val="000B326F"/>
    <w:rsid w:val="000B391E"/>
    <w:rsid w:val="000B3A90"/>
    <w:rsid w:val="000B4E46"/>
    <w:rsid w:val="000B5D1C"/>
    <w:rsid w:val="000B6124"/>
    <w:rsid w:val="000B65C1"/>
    <w:rsid w:val="000B6D6E"/>
    <w:rsid w:val="000B73C6"/>
    <w:rsid w:val="000C0B11"/>
    <w:rsid w:val="000C1AA6"/>
    <w:rsid w:val="000C21BF"/>
    <w:rsid w:val="000C23DD"/>
    <w:rsid w:val="000C25B8"/>
    <w:rsid w:val="000C2EA1"/>
    <w:rsid w:val="000C3C80"/>
    <w:rsid w:val="000C3E78"/>
    <w:rsid w:val="000C4E7F"/>
    <w:rsid w:val="000C6C02"/>
    <w:rsid w:val="000C7C24"/>
    <w:rsid w:val="000D09DE"/>
    <w:rsid w:val="000D2475"/>
    <w:rsid w:val="000D2901"/>
    <w:rsid w:val="000D3F6B"/>
    <w:rsid w:val="000D7C62"/>
    <w:rsid w:val="000E19C7"/>
    <w:rsid w:val="000E1DC7"/>
    <w:rsid w:val="000E331F"/>
    <w:rsid w:val="000E33A7"/>
    <w:rsid w:val="000E4053"/>
    <w:rsid w:val="000E446C"/>
    <w:rsid w:val="000E507D"/>
    <w:rsid w:val="000E66BC"/>
    <w:rsid w:val="000E6CF1"/>
    <w:rsid w:val="000E7556"/>
    <w:rsid w:val="000E7883"/>
    <w:rsid w:val="000E78CA"/>
    <w:rsid w:val="000E7E56"/>
    <w:rsid w:val="000F0202"/>
    <w:rsid w:val="000F0282"/>
    <w:rsid w:val="000F0E3A"/>
    <w:rsid w:val="000F11AD"/>
    <w:rsid w:val="000F2A43"/>
    <w:rsid w:val="000F4707"/>
    <w:rsid w:val="000F5653"/>
    <w:rsid w:val="000F70F2"/>
    <w:rsid w:val="000F7E0E"/>
    <w:rsid w:val="00100473"/>
    <w:rsid w:val="00100523"/>
    <w:rsid w:val="001014F2"/>
    <w:rsid w:val="00102205"/>
    <w:rsid w:val="00103E3E"/>
    <w:rsid w:val="001048F9"/>
    <w:rsid w:val="00104DF9"/>
    <w:rsid w:val="00104F94"/>
    <w:rsid w:val="00105617"/>
    <w:rsid w:val="00106374"/>
    <w:rsid w:val="001065D9"/>
    <w:rsid w:val="00106E3A"/>
    <w:rsid w:val="00110001"/>
    <w:rsid w:val="0011042F"/>
    <w:rsid w:val="00110AE2"/>
    <w:rsid w:val="00111CC2"/>
    <w:rsid w:val="00112CE7"/>
    <w:rsid w:val="00113CF9"/>
    <w:rsid w:val="0011668A"/>
    <w:rsid w:val="0011716F"/>
    <w:rsid w:val="00117C6C"/>
    <w:rsid w:val="00121C06"/>
    <w:rsid w:val="00122120"/>
    <w:rsid w:val="001225DF"/>
    <w:rsid w:val="00122919"/>
    <w:rsid w:val="001236A3"/>
    <w:rsid w:val="001238B2"/>
    <w:rsid w:val="00123AC6"/>
    <w:rsid w:val="00123C07"/>
    <w:rsid w:val="0012409E"/>
    <w:rsid w:val="00125777"/>
    <w:rsid w:val="001268ED"/>
    <w:rsid w:val="00126B33"/>
    <w:rsid w:val="00127201"/>
    <w:rsid w:val="001273E5"/>
    <w:rsid w:val="00127404"/>
    <w:rsid w:val="0012751C"/>
    <w:rsid w:val="001301C6"/>
    <w:rsid w:val="001311C2"/>
    <w:rsid w:val="00134549"/>
    <w:rsid w:val="00134A06"/>
    <w:rsid w:val="00134BAA"/>
    <w:rsid w:val="00136050"/>
    <w:rsid w:val="00136A85"/>
    <w:rsid w:val="0013755B"/>
    <w:rsid w:val="00137B7B"/>
    <w:rsid w:val="00140223"/>
    <w:rsid w:val="00141F66"/>
    <w:rsid w:val="00142148"/>
    <w:rsid w:val="0014240F"/>
    <w:rsid w:val="00143056"/>
    <w:rsid w:val="00143174"/>
    <w:rsid w:val="0014355A"/>
    <w:rsid w:val="00144A33"/>
    <w:rsid w:val="00144F80"/>
    <w:rsid w:val="00146A0D"/>
    <w:rsid w:val="00147638"/>
    <w:rsid w:val="00147A43"/>
    <w:rsid w:val="00150F94"/>
    <w:rsid w:val="0015160B"/>
    <w:rsid w:val="00151CD6"/>
    <w:rsid w:val="00152DFD"/>
    <w:rsid w:val="0015430A"/>
    <w:rsid w:val="00156520"/>
    <w:rsid w:val="001574C7"/>
    <w:rsid w:val="00157D88"/>
    <w:rsid w:val="00160223"/>
    <w:rsid w:val="00162F8C"/>
    <w:rsid w:val="00163402"/>
    <w:rsid w:val="00163DFE"/>
    <w:rsid w:val="00163FF3"/>
    <w:rsid w:val="00164D4A"/>
    <w:rsid w:val="00164EE9"/>
    <w:rsid w:val="00164F71"/>
    <w:rsid w:val="0016530D"/>
    <w:rsid w:val="001653CD"/>
    <w:rsid w:val="001654EB"/>
    <w:rsid w:val="00166439"/>
    <w:rsid w:val="0016658C"/>
    <w:rsid w:val="00166972"/>
    <w:rsid w:val="00167542"/>
    <w:rsid w:val="00167F1B"/>
    <w:rsid w:val="00170284"/>
    <w:rsid w:val="00170AA7"/>
    <w:rsid w:val="0017170D"/>
    <w:rsid w:val="00171D41"/>
    <w:rsid w:val="00171EC5"/>
    <w:rsid w:val="00172744"/>
    <w:rsid w:val="00173053"/>
    <w:rsid w:val="00173493"/>
    <w:rsid w:val="00174617"/>
    <w:rsid w:val="001761C1"/>
    <w:rsid w:val="00176A50"/>
    <w:rsid w:val="00177447"/>
    <w:rsid w:val="001804A7"/>
    <w:rsid w:val="00181340"/>
    <w:rsid w:val="00181456"/>
    <w:rsid w:val="00182487"/>
    <w:rsid w:val="0018295B"/>
    <w:rsid w:val="00183EEE"/>
    <w:rsid w:val="001854D1"/>
    <w:rsid w:val="001868A9"/>
    <w:rsid w:val="0018696D"/>
    <w:rsid w:val="0019099F"/>
    <w:rsid w:val="00191BCE"/>
    <w:rsid w:val="0019208D"/>
    <w:rsid w:val="00192D27"/>
    <w:rsid w:val="00194067"/>
    <w:rsid w:val="001943B0"/>
    <w:rsid w:val="001956E8"/>
    <w:rsid w:val="00196727"/>
    <w:rsid w:val="001A0E48"/>
    <w:rsid w:val="001A153D"/>
    <w:rsid w:val="001A23D2"/>
    <w:rsid w:val="001A269E"/>
    <w:rsid w:val="001A35DA"/>
    <w:rsid w:val="001A3869"/>
    <w:rsid w:val="001A4F26"/>
    <w:rsid w:val="001A6521"/>
    <w:rsid w:val="001A7019"/>
    <w:rsid w:val="001A70CB"/>
    <w:rsid w:val="001A70EA"/>
    <w:rsid w:val="001B0C02"/>
    <w:rsid w:val="001B2199"/>
    <w:rsid w:val="001B23F3"/>
    <w:rsid w:val="001B287C"/>
    <w:rsid w:val="001B364D"/>
    <w:rsid w:val="001B548A"/>
    <w:rsid w:val="001B661C"/>
    <w:rsid w:val="001C10A4"/>
    <w:rsid w:val="001C12E8"/>
    <w:rsid w:val="001C13D6"/>
    <w:rsid w:val="001C23C1"/>
    <w:rsid w:val="001C2587"/>
    <w:rsid w:val="001C2A5B"/>
    <w:rsid w:val="001C2F51"/>
    <w:rsid w:val="001C3631"/>
    <w:rsid w:val="001C3CB6"/>
    <w:rsid w:val="001C6932"/>
    <w:rsid w:val="001C763E"/>
    <w:rsid w:val="001C767D"/>
    <w:rsid w:val="001C7F0B"/>
    <w:rsid w:val="001D0A3B"/>
    <w:rsid w:val="001D22FA"/>
    <w:rsid w:val="001D2D3C"/>
    <w:rsid w:val="001D3758"/>
    <w:rsid w:val="001D3810"/>
    <w:rsid w:val="001D3B65"/>
    <w:rsid w:val="001D67DE"/>
    <w:rsid w:val="001D6B56"/>
    <w:rsid w:val="001E0D31"/>
    <w:rsid w:val="001E3991"/>
    <w:rsid w:val="001E3D8F"/>
    <w:rsid w:val="001E5290"/>
    <w:rsid w:val="001E597F"/>
    <w:rsid w:val="001E5B7B"/>
    <w:rsid w:val="001E60E9"/>
    <w:rsid w:val="001E6212"/>
    <w:rsid w:val="001E64C4"/>
    <w:rsid w:val="001F0669"/>
    <w:rsid w:val="001F132E"/>
    <w:rsid w:val="001F1445"/>
    <w:rsid w:val="001F14E8"/>
    <w:rsid w:val="001F27A7"/>
    <w:rsid w:val="001F2F76"/>
    <w:rsid w:val="001F35CA"/>
    <w:rsid w:val="001F38EF"/>
    <w:rsid w:val="001F3E83"/>
    <w:rsid w:val="001F5406"/>
    <w:rsid w:val="001F570C"/>
    <w:rsid w:val="001F5719"/>
    <w:rsid w:val="001F6253"/>
    <w:rsid w:val="001F6981"/>
    <w:rsid w:val="001F75FA"/>
    <w:rsid w:val="001F7620"/>
    <w:rsid w:val="001F7883"/>
    <w:rsid w:val="00200BF4"/>
    <w:rsid w:val="0020107F"/>
    <w:rsid w:val="002015DB"/>
    <w:rsid w:val="0020181B"/>
    <w:rsid w:val="00201A36"/>
    <w:rsid w:val="00202588"/>
    <w:rsid w:val="002048BD"/>
    <w:rsid w:val="002054FC"/>
    <w:rsid w:val="00206699"/>
    <w:rsid w:val="00206DF3"/>
    <w:rsid w:val="00207358"/>
    <w:rsid w:val="002103AF"/>
    <w:rsid w:val="00211709"/>
    <w:rsid w:val="002126B8"/>
    <w:rsid w:val="00215BF5"/>
    <w:rsid w:val="002168F2"/>
    <w:rsid w:val="00216AD6"/>
    <w:rsid w:val="00217189"/>
    <w:rsid w:val="00217E7E"/>
    <w:rsid w:val="00217FEC"/>
    <w:rsid w:val="0022150A"/>
    <w:rsid w:val="00224214"/>
    <w:rsid w:val="00224221"/>
    <w:rsid w:val="00224DA2"/>
    <w:rsid w:val="00226185"/>
    <w:rsid w:val="00226B64"/>
    <w:rsid w:val="0022712F"/>
    <w:rsid w:val="00227411"/>
    <w:rsid w:val="00230D97"/>
    <w:rsid w:val="00231062"/>
    <w:rsid w:val="00231159"/>
    <w:rsid w:val="00231C70"/>
    <w:rsid w:val="002347FA"/>
    <w:rsid w:val="00235486"/>
    <w:rsid w:val="002354EF"/>
    <w:rsid w:val="0023739B"/>
    <w:rsid w:val="002375C3"/>
    <w:rsid w:val="00237943"/>
    <w:rsid w:val="00237A7D"/>
    <w:rsid w:val="002421B6"/>
    <w:rsid w:val="00242397"/>
    <w:rsid w:val="0024243C"/>
    <w:rsid w:val="002426C8"/>
    <w:rsid w:val="002428D5"/>
    <w:rsid w:val="00242AE9"/>
    <w:rsid w:val="00242E83"/>
    <w:rsid w:val="00243022"/>
    <w:rsid w:val="00243D81"/>
    <w:rsid w:val="00243DA3"/>
    <w:rsid w:val="00243EF7"/>
    <w:rsid w:val="00244FC1"/>
    <w:rsid w:val="0024558A"/>
    <w:rsid w:val="00245A4F"/>
    <w:rsid w:val="00245AC2"/>
    <w:rsid w:val="00245B05"/>
    <w:rsid w:val="00245D1B"/>
    <w:rsid w:val="00245ED4"/>
    <w:rsid w:val="002463C5"/>
    <w:rsid w:val="00246EF4"/>
    <w:rsid w:val="00246FBA"/>
    <w:rsid w:val="00247049"/>
    <w:rsid w:val="00247179"/>
    <w:rsid w:val="002476C4"/>
    <w:rsid w:val="00247BD1"/>
    <w:rsid w:val="00247C2C"/>
    <w:rsid w:val="00247EB1"/>
    <w:rsid w:val="00250262"/>
    <w:rsid w:val="00250538"/>
    <w:rsid w:val="0025162B"/>
    <w:rsid w:val="0025185D"/>
    <w:rsid w:val="00254946"/>
    <w:rsid w:val="00255C77"/>
    <w:rsid w:val="00256679"/>
    <w:rsid w:val="0025787C"/>
    <w:rsid w:val="00260F07"/>
    <w:rsid w:val="0026133A"/>
    <w:rsid w:val="00261C74"/>
    <w:rsid w:val="00262928"/>
    <w:rsid w:val="002638FD"/>
    <w:rsid w:val="00265566"/>
    <w:rsid w:val="002663AE"/>
    <w:rsid w:val="0026652B"/>
    <w:rsid w:val="00266A0A"/>
    <w:rsid w:val="002676D7"/>
    <w:rsid w:val="00267769"/>
    <w:rsid w:val="00267C91"/>
    <w:rsid w:val="00267E60"/>
    <w:rsid w:val="0027067C"/>
    <w:rsid w:val="0027102E"/>
    <w:rsid w:val="00271F93"/>
    <w:rsid w:val="002732BE"/>
    <w:rsid w:val="00274E46"/>
    <w:rsid w:val="0027589A"/>
    <w:rsid w:val="00275D2A"/>
    <w:rsid w:val="00275DA4"/>
    <w:rsid w:val="0027671F"/>
    <w:rsid w:val="002803AE"/>
    <w:rsid w:val="0028042C"/>
    <w:rsid w:val="0028071C"/>
    <w:rsid w:val="002814EE"/>
    <w:rsid w:val="002817D8"/>
    <w:rsid w:val="00283014"/>
    <w:rsid w:val="002854CF"/>
    <w:rsid w:val="00285968"/>
    <w:rsid w:val="0028727D"/>
    <w:rsid w:val="00290080"/>
    <w:rsid w:val="00291075"/>
    <w:rsid w:val="0029195F"/>
    <w:rsid w:val="00291C07"/>
    <w:rsid w:val="00291C0E"/>
    <w:rsid w:val="0029293D"/>
    <w:rsid w:val="00292A2E"/>
    <w:rsid w:val="00292E6F"/>
    <w:rsid w:val="002945D4"/>
    <w:rsid w:val="00294B62"/>
    <w:rsid w:val="00295B63"/>
    <w:rsid w:val="00295E27"/>
    <w:rsid w:val="002965D8"/>
    <w:rsid w:val="0029691C"/>
    <w:rsid w:val="00296C66"/>
    <w:rsid w:val="00296FD9"/>
    <w:rsid w:val="0029754F"/>
    <w:rsid w:val="002A09EF"/>
    <w:rsid w:val="002A0C31"/>
    <w:rsid w:val="002A3E16"/>
    <w:rsid w:val="002A472E"/>
    <w:rsid w:val="002A47A3"/>
    <w:rsid w:val="002A4F73"/>
    <w:rsid w:val="002A6D1B"/>
    <w:rsid w:val="002A6DFE"/>
    <w:rsid w:val="002A7085"/>
    <w:rsid w:val="002A7834"/>
    <w:rsid w:val="002B13E0"/>
    <w:rsid w:val="002B1973"/>
    <w:rsid w:val="002B1D9A"/>
    <w:rsid w:val="002B1FBF"/>
    <w:rsid w:val="002B26C9"/>
    <w:rsid w:val="002B3305"/>
    <w:rsid w:val="002B3410"/>
    <w:rsid w:val="002B38E7"/>
    <w:rsid w:val="002B4EA3"/>
    <w:rsid w:val="002B51FC"/>
    <w:rsid w:val="002B655B"/>
    <w:rsid w:val="002C003B"/>
    <w:rsid w:val="002C0E5D"/>
    <w:rsid w:val="002C14D5"/>
    <w:rsid w:val="002C1955"/>
    <w:rsid w:val="002C1C54"/>
    <w:rsid w:val="002C208F"/>
    <w:rsid w:val="002C2125"/>
    <w:rsid w:val="002C2141"/>
    <w:rsid w:val="002C2C43"/>
    <w:rsid w:val="002C3931"/>
    <w:rsid w:val="002C5256"/>
    <w:rsid w:val="002C6774"/>
    <w:rsid w:val="002D04B2"/>
    <w:rsid w:val="002D0557"/>
    <w:rsid w:val="002D1CAF"/>
    <w:rsid w:val="002D31D7"/>
    <w:rsid w:val="002D3458"/>
    <w:rsid w:val="002D3E1A"/>
    <w:rsid w:val="002D641F"/>
    <w:rsid w:val="002D6F9C"/>
    <w:rsid w:val="002D72D9"/>
    <w:rsid w:val="002E04F9"/>
    <w:rsid w:val="002E0567"/>
    <w:rsid w:val="002E0A88"/>
    <w:rsid w:val="002E2805"/>
    <w:rsid w:val="002E383E"/>
    <w:rsid w:val="002E7322"/>
    <w:rsid w:val="002F0EAB"/>
    <w:rsid w:val="002F185B"/>
    <w:rsid w:val="002F1C19"/>
    <w:rsid w:val="002F22C3"/>
    <w:rsid w:val="002F319E"/>
    <w:rsid w:val="002F4C27"/>
    <w:rsid w:val="002F4FE7"/>
    <w:rsid w:val="002F545B"/>
    <w:rsid w:val="002F61B6"/>
    <w:rsid w:val="002F638C"/>
    <w:rsid w:val="002F6864"/>
    <w:rsid w:val="002F7A23"/>
    <w:rsid w:val="002F7CDE"/>
    <w:rsid w:val="00300D54"/>
    <w:rsid w:val="00301251"/>
    <w:rsid w:val="00301372"/>
    <w:rsid w:val="003020B4"/>
    <w:rsid w:val="0030304B"/>
    <w:rsid w:val="003031E5"/>
    <w:rsid w:val="003037AE"/>
    <w:rsid w:val="00303DF2"/>
    <w:rsid w:val="00303E2A"/>
    <w:rsid w:val="00303E49"/>
    <w:rsid w:val="00304425"/>
    <w:rsid w:val="00305DE2"/>
    <w:rsid w:val="00306267"/>
    <w:rsid w:val="00306771"/>
    <w:rsid w:val="00307046"/>
    <w:rsid w:val="003076C5"/>
    <w:rsid w:val="00310937"/>
    <w:rsid w:val="003112F3"/>
    <w:rsid w:val="00311B8D"/>
    <w:rsid w:val="00313884"/>
    <w:rsid w:val="00314B6E"/>
    <w:rsid w:val="00315EF8"/>
    <w:rsid w:val="00316090"/>
    <w:rsid w:val="003170E1"/>
    <w:rsid w:val="00317C0B"/>
    <w:rsid w:val="0033080F"/>
    <w:rsid w:val="00330AA6"/>
    <w:rsid w:val="0033109A"/>
    <w:rsid w:val="00331500"/>
    <w:rsid w:val="00331634"/>
    <w:rsid w:val="003316B2"/>
    <w:rsid w:val="00332E25"/>
    <w:rsid w:val="003333D6"/>
    <w:rsid w:val="00334588"/>
    <w:rsid w:val="0033470B"/>
    <w:rsid w:val="00334A5B"/>
    <w:rsid w:val="00334C1E"/>
    <w:rsid w:val="00334D2A"/>
    <w:rsid w:val="00335528"/>
    <w:rsid w:val="0034028D"/>
    <w:rsid w:val="0034167F"/>
    <w:rsid w:val="0034187D"/>
    <w:rsid w:val="003429CE"/>
    <w:rsid w:val="0034368F"/>
    <w:rsid w:val="0034380B"/>
    <w:rsid w:val="00343C61"/>
    <w:rsid w:val="0034437E"/>
    <w:rsid w:val="003463CD"/>
    <w:rsid w:val="00346F7E"/>
    <w:rsid w:val="0035047C"/>
    <w:rsid w:val="0035102B"/>
    <w:rsid w:val="003512BF"/>
    <w:rsid w:val="00351439"/>
    <w:rsid w:val="00352333"/>
    <w:rsid w:val="00352793"/>
    <w:rsid w:val="00352D43"/>
    <w:rsid w:val="003542E6"/>
    <w:rsid w:val="00355A64"/>
    <w:rsid w:val="00356910"/>
    <w:rsid w:val="003570F2"/>
    <w:rsid w:val="0035775F"/>
    <w:rsid w:val="00357DF4"/>
    <w:rsid w:val="00360266"/>
    <w:rsid w:val="003604F8"/>
    <w:rsid w:val="003605A9"/>
    <w:rsid w:val="003605C4"/>
    <w:rsid w:val="003606C5"/>
    <w:rsid w:val="003612CB"/>
    <w:rsid w:val="00363E17"/>
    <w:rsid w:val="00365001"/>
    <w:rsid w:val="0036626D"/>
    <w:rsid w:val="003663F8"/>
    <w:rsid w:val="00366486"/>
    <w:rsid w:val="00367713"/>
    <w:rsid w:val="00367E43"/>
    <w:rsid w:val="003704FE"/>
    <w:rsid w:val="0037290A"/>
    <w:rsid w:val="00373210"/>
    <w:rsid w:val="00373293"/>
    <w:rsid w:val="00374315"/>
    <w:rsid w:val="00375488"/>
    <w:rsid w:val="00380CF3"/>
    <w:rsid w:val="00381B09"/>
    <w:rsid w:val="00382729"/>
    <w:rsid w:val="00382D25"/>
    <w:rsid w:val="00384D8F"/>
    <w:rsid w:val="00385D27"/>
    <w:rsid w:val="0038651D"/>
    <w:rsid w:val="003879D8"/>
    <w:rsid w:val="00391A4A"/>
    <w:rsid w:val="00392829"/>
    <w:rsid w:val="0039295B"/>
    <w:rsid w:val="00392DE4"/>
    <w:rsid w:val="0039306C"/>
    <w:rsid w:val="00393C6B"/>
    <w:rsid w:val="00394201"/>
    <w:rsid w:val="003945B9"/>
    <w:rsid w:val="00394DDA"/>
    <w:rsid w:val="00395F8C"/>
    <w:rsid w:val="00396921"/>
    <w:rsid w:val="00397ADF"/>
    <w:rsid w:val="00397D54"/>
    <w:rsid w:val="003A07CC"/>
    <w:rsid w:val="003A1B84"/>
    <w:rsid w:val="003A44BA"/>
    <w:rsid w:val="003A534D"/>
    <w:rsid w:val="003A5503"/>
    <w:rsid w:val="003A5851"/>
    <w:rsid w:val="003A62F2"/>
    <w:rsid w:val="003A679B"/>
    <w:rsid w:val="003A6C15"/>
    <w:rsid w:val="003A742E"/>
    <w:rsid w:val="003B0242"/>
    <w:rsid w:val="003B21AF"/>
    <w:rsid w:val="003B30F0"/>
    <w:rsid w:val="003B3358"/>
    <w:rsid w:val="003B4AD3"/>
    <w:rsid w:val="003B4CC3"/>
    <w:rsid w:val="003B57AC"/>
    <w:rsid w:val="003B5890"/>
    <w:rsid w:val="003B5B85"/>
    <w:rsid w:val="003B6C3C"/>
    <w:rsid w:val="003B7306"/>
    <w:rsid w:val="003B7F0A"/>
    <w:rsid w:val="003C1009"/>
    <w:rsid w:val="003C1A0A"/>
    <w:rsid w:val="003C2D3C"/>
    <w:rsid w:val="003C39AE"/>
    <w:rsid w:val="003C573F"/>
    <w:rsid w:val="003C589E"/>
    <w:rsid w:val="003C5DEE"/>
    <w:rsid w:val="003C60F7"/>
    <w:rsid w:val="003D029A"/>
    <w:rsid w:val="003D1157"/>
    <w:rsid w:val="003D2D83"/>
    <w:rsid w:val="003D2D8F"/>
    <w:rsid w:val="003D41E8"/>
    <w:rsid w:val="003D61D4"/>
    <w:rsid w:val="003D6285"/>
    <w:rsid w:val="003D7A7F"/>
    <w:rsid w:val="003D7AA1"/>
    <w:rsid w:val="003D7E0A"/>
    <w:rsid w:val="003E0172"/>
    <w:rsid w:val="003E0723"/>
    <w:rsid w:val="003E0AC7"/>
    <w:rsid w:val="003E0B02"/>
    <w:rsid w:val="003E1FD8"/>
    <w:rsid w:val="003E1FE8"/>
    <w:rsid w:val="003E2725"/>
    <w:rsid w:val="003E40E1"/>
    <w:rsid w:val="003E59C7"/>
    <w:rsid w:val="003E73C6"/>
    <w:rsid w:val="003E7B80"/>
    <w:rsid w:val="003F03D8"/>
    <w:rsid w:val="003F089D"/>
    <w:rsid w:val="003F143A"/>
    <w:rsid w:val="003F1D1B"/>
    <w:rsid w:val="003F20FD"/>
    <w:rsid w:val="003F3ED0"/>
    <w:rsid w:val="003F76C2"/>
    <w:rsid w:val="003F77B4"/>
    <w:rsid w:val="003F7ECD"/>
    <w:rsid w:val="004004D5"/>
    <w:rsid w:val="004007F0"/>
    <w:rsid w:val="0040195C"/>
    <w:rsid w:val="00401A10"/>
    <w:rsid w:val="00401CB9"/>
    <w:rsid w:val="0040288D"/>
    <w:rsid w:val="00402B36"/>
    <w:rsid w:val="00403B72"/>
    <w:rsid w:val="004043BE"/>
    <w:rsid w:val="0040487A"/>
    <w:rsid w:val="004063E0"/>
    <w:rsid w:val="00406432"/>
    <w:rsid w:val="004066FF"/>
    <w:rsid w:val="0041023F"/>
    <w:rsid w:val="004105C9"/>
    <w:rsid w:val="00410B74"/>
    <w:rsid w:val="00410EE7"/>
    <w:rsid w:val="00411561"/>
    <w:rsid w:val="00413202"/>
    <w:rsid w:val="00415177"/>
    <w:rsid w:val="0041526C"/>
    <w:rsid w:val="0041674C"/>
    <w:rsid w:val="00417BB1"/>
    <w:rsid w:val="00417D62"/>
    <w:rsid w:val="00420A32"/>
    <w:rsid w:val="00420BAB"/>
    <w:rsid w:val="004212EA"/>
    <w:rsid w:val="00421BE7"/>
    <w:rsid w:val="00422127"/>
    <w:rsid w:val="00422FE9"/>
    <w:rsid w:val="0042356D"/>
    <w:rsid w:val="004265A6"/>
    <w:rsid w:val="004279BB"/>
    <w:rsid w:val="0043160A"/>
    <w:rsid w:val="00431A13"/>
    <w:rsid w:val="00431D1E"/>
    <w:rsid w:val="004321CA"/>
    <w:rsid w:val="00432797"/>
    <w:rsid w:val="00433216"/>
    <w:rsid w:val="00433C84"/>
    <w:rsid w:val="00433E39"/>
    <w:rsid w:val="00434C60"/>
    <w:rsid w:val="00434F71"/>
    <w:rsid w:val="00435090"/>
    <w:rsid w:val="00435C00"/>
    <w:rsid w:val="00436A76"/>
    <w:rsid w:val="004378DC"/>
    <w:rsid w:val="004409BA"/>
    <w:rsid w:val="00441AF0"/>
    <w:rsid w:val="00442016"/>
    <w:rsid w:val="004422DB"/>
    <w:rsid w:val="00442735"/>
    <w:rsid w:val="004434F2"/>
    <w:rsid w:val="004462CC"/>
    <w:rsid w:val="00446768"/>
    <w:rsid w:val="00450DBC"/>
    <w:rsid w:val="004519C4"/>
    <w:rsid w:val="0045201E"/>
    <w:rsid w:val="00452B22"/>
    <w:rsid w:val="00453CDE"/>
    <w:rsid w:val="004540D5"/>
    <w:rsid w:val="004544B6"/>
    <w:rsid w:val="004551CB"/>
    <w:rsid w:val="00456EC7"/>
    <w:rsid w:val="00457E77"/>
    <w:rsid w:val="0046039D"/>
    <w:rsid w:val="0046060D"/>
    <w:rsid w:val="00461DA8"/>
    <w:rsid w:val="00463786"/>
    <w:rsid w:val="00464305"/>
    <w:rsid w:val="004646F1"/>
    <w:rsid w:val="004648E9"/>
    <w:rsid w:val="00465616"/>
    <w:rsid w:val="00467C5A"/>
    <w:rsid w:val="00470D57"/>
    <w:rsid w:val="004713FD"/>
    <w:rsid w:val="00471BB3"/>
    <w:rsid w:val="00472072"/>
    <w:rsid w:val="004735F4"/>
    <w:rsid w:val="004751F1"/>
    <w:rsid w:val="00475E66"/>
    <w:rsid w:val="004823D7"/>
    <w:rsid w:val="004825A5"/>
    <w:rsid w:val="00482850"/>
    <w:rsid w:val="004832B9"/>
    <w:rsid w:val="00486056"/>
    <w:rsid w:val="0048705E"/>
    <w:rsid w:val="00487109"/>
    <w:rsid w:val="00487610"/>
    <w:rsid w:val="00490649"/>
    <w:rsid w:val="00493D41"/>
    <w:rsid w:val="004945D6"/>
    <w:rsid w:val="004947F3"/>
    <w:rsid w:val="004958C1"/>
    <w:rsid w:val="0049683F"/>
    <w:rsid w:val="004969E0"/>
    <w:rsid w:val="004974D7"/>
    <w:rsid w:val="004A0F2B"/>
    <w:rsid w:val="004A1FFB"/>
    <w:rsid w:val="004A4379"/>
    <w:rsid w:val="004A4EB4"/>
    <w:rsid w:val="004A5191"/>
    <w:rsid w:val="004A67E0"/>
    <w:rsid w:val="004B0216"/>
    <w:rsid w:val="004B2CD1"/>
    <w:rsid w:val="004B2FDA"/>
    <w:rsid w:val="004B3310"/>
    <w:rsid w:val="004B3AF2"/>
    <w:rsid w:val="004B4FBC"/>
    <w:rsid w:val="004B6A00"/>
    <w:rsid w:val="004B7FF8"/>
    <w:rsid w:val="004C027B"/>
    <w:rsid w:val="004C0296"/>
    <w:rsid w:val="004C132D"/>
    <w:rsid w:val="004C1698"/>
    <w:rsid w:val="004C2D7C"/>
    <w:rsid w:val="004C3029"/>
    <w:rsid w:val="004C393F"/>
    <w:rsid w:val="004C3B22"/>
    <w:rsid w:val="004C3DCA"/>
    <w:rsid w:val="004C4594"/>
    <w:rsid w:val="004C47E2"/>
    <w:rsid w:val="004C5A87"/>
    <w:rsid w:val="004C5AEB"/>
    <w:rsid w:val="004C61EF"/>
    <w:rsid w:val="004C72FA"/>
    <w:rsid w:val="004D0AA6"/>
    <w:rsid w:val="004D1386"/>
    <w:rsid w:val="004D187C"/>
    <w:rsid w:val="004D2307"/>
    <w:rsid w:val="004D2643"/>
    <w:rsid w:val="004D377F"/>
    <w:rsid w:val="004D47FA"/>
    <w:rsid w:val="004D6010"/>
    <w:rsid w:val="004E0607"/>
    <w:rsid w:val="004E0C7A"/>
    <w:rsid w:val="004E2429"/>
    <w:rsid w:val="004E2A94"/>
    <w:rsid w:val="004E3849"/>
    <w:rsid w:val="004E55EE"/>
    <w:rsid w:val="004E5DAD"/>
    <w:rsid w:val="004E6EE2"/>
    <w:rsid w:val="004E797B"/>
    <w:rsid w:val="004E799C"/>
    <w:rsid w:val="004E7F06"/>
    <w:rsid w:val="004F1495"/>
    <w:rsid w:val="004F454D"/>
    <w:rsid w:val="004F4F9D"/>
    <w:rsid w:val="004F620F"/>
    <w:rsid w:val="004F63F1"/>
    <w:rsid w:val="004F7ADA"/>
    <w:rsid w:val="0050011B"/>
    <w:rsid w:val="005045F0"/>
    <w:rsid w:val="005070D4"/>
    <w:rsid w:val="00511180"/>
    <w:rsid w:val="00511772"/>
    <w:rsid w:val="0051347A"/>
    <w:rsid w:val="00513590"/>
    <w:rsid w:val="005150DC"/>
    <w:rsid w:val="0051764C"/>
    <w:rsid w:val="005209E5"/>
    <w:rsid w:val="0052198C"/>
    <w:rsid w:val="0052361C"/>
    <w:rsid w:val="00523E57"/>
    <w:rsid w:val="00524077"/>
    <w:rsid w:val="005246EF"/>
    <w:rsid w:val="0052674F"/>
    <w:rsid w:val="00526BAB"/>
    <w:rsid w:val="00527194"/>
    <w:rsid w:val="005278E5"/>
    <w:rsid w:val="00530D1C"/>
    <w:rsid w:val="005335CB"/>
    <w:rsid w:val="00533987"/>
    <w:rsid w:val="00533A60"/>
    <w:rsid w:val="00534124"/>
    <w:rsid w:val="00535F5C"/>
    <w:rsid w:val="00537D1A"/>
    <w:rsid w:val="0054185C"/>
    <w:rsid w:val="00541D05"/>
    <w:rsid w:val="00542C29"/>
    <w:rsid w:val="00543732"/>
    <w:rsid w:val="00543E46"/>
    <w:rsid w:val="00543FD6"/>
    <w:rsid w:val="00544058"/>
    <w:rsid w:val="00544525"/>
    <w:rsid w:val="005446C1"/>
    <w:rsid w:val="005455E1"/>
    <w:rsid w:val="00546009"/>
    <w:rsid w:val="00546210"/>
    <w:rsid w:val="00546774"/>
    <w:rsid w:val="00547785"/>
    <w:rsid w:val="005479C2"/>
    <w:rsid w:val="005503D4"/>
    <w:rsid w:val="0055043E"/>
    <w:rsid w:val="0055186A"/>
    <w:rsid w:val="00551A9D"/>
    <w:rsid w:val="00551D40"/>
    <w:rsid w:val="00552168"/>
    <w:rsid w:val="00552BBB"/>
    <w:rsid w:val="00553D51"/>
    <w:rsid w:val="00553ECA"/>
    <w:rsid w:val="00555562"/>
    <w:rsid w:val="00555CBB"/>
    <w:rsid w:val="0055641C"/>
    <w:rsid w:val="00556668"/>
    <w:rsid w:val="00556EF4"/>
    <w:rsid w:val="00557DC3"/>
    <w:rsid w:val="00560048"/>
    <w:rsid w:val="005604E7"/>
    <w:rsid w:val="00561856"/>
    <w:rsid w:val="0056188C"/>
    <w:rsid w:val="00563792"/>
    <w:rsid w:val="00563866"/>
    <w:rsid w:val="0056618E"/>
    <w:rsid w:val="00566249"/>
    <w:rsid w:val="00566ED3"/>
    <w:rsid w:val="00567D8C"/>
    <w:rsid w:val="00567DF9"/>
    <w:rsid w:val="00570C54"/>
    <w:rsid w:val="00572217"/>
    <w:rsid w:val="00572E50"/>
    <w:rsid w:val="005733D3"/>
    <w:rsid w:val="00573F86"/>
    <w:rsid w:val="00574C12"/>
    <w:rsid w:val="00575C71"/>
    <w:rsid w:val="005767C7"/>
    <w:rsid w:val="00577705"/>
    <w:rsid w:val="00577CF7"/>
    <w:rsid w:val="005804B5"/>
    <w:rsid w:val="0058114C"/>
    <w:rsid w:val="00581482"/>
    <w:rsid w:val="00583DF4"/>
    <w:rsid w:val="0058582A"/>
    <w:rsid w:val="0059027C"/>
    <w:rsid w:val="00590750"/>
    <w:rsid w:val="00591F76"/>
    <w:rsid w:val="00592579"/>
    <w:rsid w:val="0059384F"/>
    <w:rsid w:val="00595476"/>
    <w:rsid w:val="00595C12"/>
    <w:rsid w:val="00595DBE"/>
    <w:rsid w:val="0059615C"/>
    <w:rsid w:val="00596474"/>
    <w:rsid w:val="00597DD9"/>
    <w:rsid w:val="005A27DD"/>
    <w:rsid w:val="005A3ED7"/>
    <w:rsid w:val="005A5517"/>
    <w:rsid w:val="005A7F8C"/>
    <w:rsid w:val="005B06BD"/>
    <w:rsid w:val="005B0E73"/>
    <w:rsid w:val="005B195C"/>
    <w:rsid w:val="005B1F39"/>
    <w:rsid w:val="005B259D"/>
    <w:rsid w:val="005B2DAB"/>
    <w:rsid w:val="005B399D"/>
    <w:rsid w:val="005B3F24"/>
    <w:rsid w:val="005B4B5A"/>
    <w:rsid w:val="005B54EC"/>
    <w:rsid w:val="005B6C3C"/>
    <w:rsid w:val="005B77FA"/>
    <w:rsid w:val="005C05F1"/>
    <w:rsid w:val="005C1C5F"/>
    <w:rsid w:val="005C244C"/>
    <w:rsid w:val="005C2BDE"/>
    <w:rsid w:val="005C43D7"/>
    <w:rsid w:val="005C443F"/>
    <w:rsid w:val="005C4A75"/>
    <w:rsid w:val="005C4C86"/>
    <w:rsid w:val="005C5914"/>
    <w:rsid w:val="005C5F5D"/>
    <w:rsid w:val="005C697C"/>
    <w:rsid w:val="005C70C5"/>
    <w:rsid w:val="005C7250"/>
    <w:rsid w:val="005C786E"/>
    <w:rsid w:val="005D15AA"/>
    <w:rsid w:val="005D1C72"/>
    <w:rsid w:val="005D1CC7"/>
    <w:rsid w:val="005D1E6D"/>
    <w:rsid w:val="005D2787"/>
    <w:rsid w:val="005D2C86"/>
    <w:rsid w:val="005D2D68"/>
    <w:rsid w:val="005D2EFD"/>
    <w:rsid w:val="005D3848"/>
    <w:rsid w:val="005D3916"/>
    <w:rsid w:val="005D4072"/>
    <w:rsid w:val="005D425B"/>
    <w:rsid w:val="005D522F"/>
    <w:rsid w:val="005D56FB"/>
    <w:rsid w:val="005D5E7E"/>
    <w:rsid w:val="005D631F"/>
    <w:rsid w:val="005D6987"/>
    <w:rsid w:val="005D76AA"/>
    <w:rsid w:val="005E07E4"/>
    <w:rsid w:val="005E34F0"/>
    <w:rsid w:val="005E4DD3"/>
    <w:rsid w:val="005F08A1"/>
    <w:rsid w:val="005F0F80"/>
    <w:rsid w:val="005F0FCC"/>
    <w:rsid w:val="005F15D9"/>
    <w:rsid w:val="005F2F8F"/>
    <w:rsid w:val="005F3169"/>
    <w:rsid w:val="005F3BD8"/>
    <w:rsid w:val="005F4240"/>
    <w:rsid w:val="005F475D"/>
    <w:rsid w:val="005F519C"/>
    <w:rsid w:val="005F592E"/>
    <w:rsid w:val="005F6C02"/>
    <w:rsid w:val="0060018B"/>
    <w:rsid w:val="00602BE0"/>
    <w:rsid w:val="00603DAF"/>
    <w:rsid w:val="00604AF6"/>
    <w:rsid w:val="006057D0"/>
    <w:rsid w:val="0060623A"/>
    <w:rsid w:val="0060766F"/>
    <w:rsid w:val="006108AD"/>
    <w:rsid w:val="006117C1"/>
    <w:rsid w:val="00613360"/>
    <w:rsid w:val="00615CD5"/>
    <w:rsid w:val="00615E09"/>
    <w:rsid w:val="00617330"/>
    <w:rsid w:val="00617561"/>
    <w:rsid w:val="00617FF4"/>
    <w:rsid w:val="006209A2"/>
    <w:rsid w:val="00621B02"/>
    <w:rsid w:val="00621E27"/>
    <w:rsid w:val="00622184"/>
    <w:rsid w:val="006243EA"/>
    <w:rsid w:val="00624B7F"/>
    <w:rsid w:val="00625115"/>
    <w:rsid w:val="00625223"/>
    <w:rsid w:val="006252D5"/>
    <w:rsid w:val="00626B74"/>
    <w:rsid w:val="00626DC7"/>
    <w:rsid w:val="0062781D"/>
    <w:rsid w:val="006303E8"/>
    <w:rsid w:val="0063064A"/>
    <w:rsid w:val="006320A1"/>
    <w:rsid w:val="00632725"/>
    <w:rsid w:val="00635B02"/>
    <w:rsid w:val="006363BF"/>
    <w:rsid w:val="006375AA"/>
    <w:rsid w:val="00640093"/>
    <w:rsid w:val="00641392"/>
    <w:rsid w:val="0064167E"/>
    <w:rsid w:val="00641FE9"/>
    <w:rsid w:val="00642AFB"/>
    <w:rsid w:val="006434FB"/>
    <w:rsid w:val="00643BA3"/>
    <w:rsid w:val="006458E7"/>
    <w:rsid w:val="0064640C"/>
    <w:rsid w:val="0064665F"/>
    <w:rsid w:val="00647878"/>
    <w:rsid w:val="00647A8A"/>
    <w:rsid w:val="00647BD1"/>
    <w:rsid w:val="00647F25"/>
    <w:rsid w:val="006503BF"/>
    <w:rsid w:val="00650FCE"/>
    <w:rsid w:val="00654165"/>
    <w:rsid w:val="00654350"/>
    <w:rsid w:val="00654AB7"/>
    <w:rsid w:val="00655593"/>
    <w:rsid w:val="0065595A"/>
    <w:rsid w:val="006613F1"/>
    <w:rsid w:val="00661723"/>
    <w:rsid w:val="00661B3E"/>
    <w:rsid w:val="006628F4"/>
    <w:rsid w:val="00663584"/>
    <w:rsid w:val="00663E96"/>
    <w:rsid w:val="00664DC6"/>
    <w:rsid w:val="00666937"/>
    <w:rsid w:val="00666F86"/>
    <w:rsid w:val="00667AD0"/>
    <w:rsid w:val="00671121"/>
    <w:rsid w:val="0067166F"/>
    <w:rsid w:val="00671B57"/>
    <w:rsid w:val="00672500"/>
    <w:rsid w:val="0067324F"/>
    <w:rsid w:val="00674CFF"/>
    <w:rsid w:val="00675341"/>
    <w:rsid w:val="00676F94"/>
    <w:rsid w:val="00677187"/>
    <w:rsid w:val="0068107E"/>
    <w:rsid w:val="006812EE"/>
    <w:rsid w:val="00681CA0"/>
    <w:rsid w:val="0068241B"/>
    <w:rsid w:val="0068483D"/>
    <w:rsid w:val="00684F6E"/>
    <w:rsid w:val="00685297"/>
    <w:rsid w:val="00685AAD"/>
    <w:rsid w:val="00687397"/>
    <w:rsid w:val="0068766C"/>
    <w:rsid w:val="006901FF"/>
    <w:rsid w:val="00690574"/>
    <w:rsid w:val="00690D75"/>
    <w:rsid w:val="00692287"/>
    <w:rsid w:val="00694169"/>
    <w:rsid w:val="006952A5"/>
    <w:rsid w:val="00695564"/>
    <w:rsid w:val="006959B0"/>
    <w:rsid w:val="00695D92"/>
    <w:rsid w:val="006976E7"/>
    <w:rsid w:val="00697744"/>
    <w:rsid w:val="00697A7D"/>
    <w:rsid w:val="006A0A88"/>
    <w:rsid w:val="006A7EBD"/>
    <w:rsid w:val="006B137F"/>
    <w:rsid w:val="006B209E"/>
    <w:rsid w:val="006B2874"/>
    <w:rsid w:val="006B4070"/>
    <w:rsid w:val="006B4CCD"/>
    <w:rsid w:val="006B6565"/>
    <w:rsid w:val="006B79B0"/>
    <w:rsid w:val="006C05CA"/>
    <w:rsid w:val="006C0F6F"/>
    <w:rsid w:val="006C167F"/>
    <w:rsid w:val="006C168E"/>
    <w:rsid w:val="006C22F4"/>
    <w:rsid w:val="006C4825"/>
    <w:rsid w:val="006C5429"/>
    <w:rsid w:val="006C5C3D"/>
    <w:rsid w:val="006D01C8"/>
    <w:rsid w:val="006D1084"/>
    <w:rsid w:val="006D1247"/>
    <w:rsid w:val="006D12CD"/>
    <w:rsid w:val="006D20FF"/>
    <w:rsid w:val="006D33D6"/>
    <w:rsid w:val="006D341B"/>
    <w:rsid w:val="006D3937"/>
    <w:rsid w:val="006D4E8F"/>
    <w:rsid w:val="006D594B"/>
    <w:rsid w:val="006D59A3"/>
    <w:rsid w:val="006D5D3C"/>
    <w:rsid w:val="006D675A"/>
    <w:rsid w:val="006D6B09"/>
    <w:rsid w:val="006D7A3E"/>
    <w:rsid w:val="006E07F1"/>
    <w:rsid w:val="006E0E92"/>
    <w:rsid w:val="006E17DB"/>
    <w:rsid w:val="006E346A"/>
    <w:rsid w:val="006E3472"/>
    <w:rsid w:val="006E3770"/>
    <w:rsid w:val="006E4152"/>
    <w:rsid w:val="006E67DA"/>
    <w:rsid w:val="006E7E74"/>
    <w:rsid w:val="006F10AB"/>
    <w:rsid w:val="006F3C3D"/>
    <w:rsid w:val="006F4212"/>
    <w:rsid w:val="006F4931"/>
    <w:rsid w:val="006F59BC"/>
    <w:rsid w:val="006F6318"/>
    <w:rsid w:val="006F6515"/>
    <w:rsid w:val="006F6813"/>
    <w:rsid w:val="006F68FF"/>
    <w:rsid w:val="006F6CC3"/>
    <w:rsid w:val="006F7863"/>
    <w:rsid w:val="00700D3B"/>
    <w:rsid w:val="00700DE5"/>
    <w:rsid w:val="0070112C"/>
    <w:rsid w:val="00701777"/>
    <w:rsid w:val="00701ECA"/>
    <w:rsid w:val="00705023"/>
    <w:rsid w:val="00707FF3"/>
    <w:rsid w:val="007104A8"/>
    <w:rsid w:val="007113EA"/>
    <w:rsid w:val="00712A11"/>
    <w:rsid w:val="00712C06"/>
    <w:rsid w:val="00712FEF"/>
    <w:rsid w:val="00715BAF"/>
    <w:rsid w:val="00716003"/>
    <w:rsid w:val="00717A4A"/>
    <w:rsid w:val="00717D9B"/>
    <w:rsid w:val="00721615"/>
    <w:rsid w:val="00722840"/>
    <w:rsid w:val="00722CB1"/>
    <w:rsid w:val="007233B0"/>
    <w:rsid w:val="00724B2F"/>
    <w:rsid w:val="00724D55"/>
    <w:rsid w:val="00724F72"/>
    <w:rsid w:val="00725B1F"/>
    <w:rsid w:val="0072794D"/>
    <w:rsid w:val="007300B6"/>
    <w:rsid w:val="00731057"/>
    <w:rsid w:val="00731659"/>
    <w:rsid w:val="00731BE5"/>
    <w:rsid w:val="00731E32"/>
    <w:rsid w:val="00731F18"/>
    <w:rsid w:val="007328F2"/>
    <w:rsid w:val="00732DF7"/>
    <w:rsid w:val="00733C68"/>
    <w:rsid w:val="00733F3C"/>
    <w:rsid w:val="007344A3"/>
    <w:rsid w:val="00734CE4"/>
    <w:rsid w:val="007354D5"/>
    <w:rsid w:val="00736870"/>
    <w:rsid w:val="007369F1"/>
    <w:rsid w:val="00740643"/>
    <w:rsid w:val="00741F6A"/>
    <w:rsid w:val="00742294"/>
    <w:rsid w:val="0074256A"/>
    <w:rsid w:val="00742D95"/>
    <w:rsid w:val="00743E80"/>
    <w:rsid w:val="007452BF"/>
    <w:rsid w:val="007453DB"/>
    <w:rsid w:val="007458B9"/>
    <w:rsid w:val="00746BAD"/>
    <w:rsid w:val="00747D45"/>
    <w:rsid w:val="0075025F"/>
    <w:rsid w:val="0075047A"/>
    <w:rsid w:val="00750692"/>
    <w:rsid w:val="00750877"/>
    <w:rsid w:val="007518DF"/>
    <w:rsid w:val="007533F0"/>
    <w:rsid w:val="007535C5"/>
    <w:rsid w:val="007542CC"/>
    <w:rsid w:val="007543C1"/>
    <w:rsid w:val="007544A2"/>
    <w:rsid w:val="007554CF"/>
    <w:rsid w:val="00755642"/>
    <w:rsid w:val="00756150"/>
    <w:rsid w:val="0075709B"/>
    <w:rsid w:val="00760483"/>
    <w:rsid w:val="00762A5E"/>
    <w:rsid w:val="00763613"/>
    <w:rsid w:val="007651D7"/>
    <w:rsid w:val="007654C9"/>
    <w:rsid w:val="0076670B"/>
    <w:rsid w:val="00766AB5"/>
    <w:rsid w:val="00766D2F"/>
    <w:rsid w:val="00766F42"/>
    <w:rsid w:val="00771AE3"/>
    <w:rsid w:val="007733F6"/>
    <w:rsid w:val="00773760"/>
    <w:rsid w:val="00773D5E"/>
    <w:rsid w:val="00773E32"/>
    <w:rsid w:val="00775CEE"/>
    <w:rsid w:val="0077637D"/>
    <w:rsid w:val="007768F7"/>
    <w:rsid w:val="00776AD4"/>
    <w:rsid w:val="00776F53"/>
    <w:rsid w:val="007770F7"/>
    <w:rsid w:val="007776D1"/>
    <w:rsid w:val="00780437"/>
    <w:rsid w:val="00780846"/>
    <w:rsid w:val="00780B86"/>
    <w:rsid w:val="00780B90"/>
    <w:rsid w:val="0078119E"/>
    <w:rsid w:val="00782601"/>
    <w:rsid w:val="00782C76"/>
    <w:rsid w:val="007833DC"/>
    <w:rsid w:val="00783CB9"/>
    <w:rsid w:val="00783F46"/>
    <w:rsid w:val="00785115"/>
    <w:rsid w:val="007854E3"/>
    <w:rsid w:val="00785AA7"/>
    <w:rsid w:val="0078618D"/>
    <w:rsid w:val="00786FD7"/>
    <w:rsid w:val="00790278"/>
    <w:rsid w:val="0079097B"/>
    <w:rsid w:val="00791BCA"/>
    <w:rsid w:val="00791D1C"/>
    <w:rsid w:val="00792787"/>
    <w:rsid w:val="00792EC2"/>
    <w:rsid w:val="007940E2"/>
    <w:rsid w:val="0079571F"/>
    <w:rsid w:val="00795DC1"/>
    <w:rsid w:val="00795FCC"/>
    <w:rsid w:val="0079768C"/>
    <w:rsid w:val="007A04C8"/>
    <w:rsid w:val="007A14D8"/>
    <w:rsid w:val="007A1B23"/>
    <w:rsid w:val="007A1C03"/>
    <w:rsid w:val="007A28DE"/>
    <w:rsid w:val="007A3076"/>
    <w:rsid w:val="007A4753"/>
    <w:rsid w:val="007A47BB"/>
    <w:rsid w:val="007A54B2"/>
    <w:rsid w:val="007A654D"/>
    <w:rsid w:val="007A67BB"/>
    <w:rsid w:val="007B034F"/>
    <w:rsid w:val="007B260A"/>
    <w:rsid w:val="007B2AF2"/>
    <w:rsid w:val="007B2B03"/>
    <w:rsid w:val="007B2B37"/>
    <w:rsid w:val="007B4718"/>
    <w:rsid w:val="007B4B68"/>
    <w:rsid w:val="007B6008"/>
    <w:rsid w:val="007B6644"/>
    <w:rsid w:val="007B6699"/>
    <w:rsid w:val="007B66E1"/>
    <w:rsid w:val="007B6D2D"/>
    <w:rsid w:val="007C07E6"/>
    <w:rsid w:val="007C1017"/>
    <w:rsid w:val="007C1BF9"/>
    <w:rsid w:val="007C1F19"/>
    <w:rsid w:val="007C22BE"/>
    <w:rsid w:val="007C36C4"/>
    <w:rsid w:val="007C3E7E"/>
    <w:rsid w:val="007C47F0"/>
    <w:rsid w:val="007C53E5"/>
    <w:rsid w:val="007C6C38"/>
    <w:rsid w:val="007D0484"/>
    <w:rsid w:val="007D075F"/>
    <w:rsid w:val="007D1202"/>
    <w:rsid w:val="007D1A48"/>
    <w:rsid w:val="007D21DE"/>
    <w:rsid w:val="007D39AD"/>
    <w:rsid w:val="007D3A6D"/>
    <w:rsid w:val="007D4B92"/>
    <w:rsid w:val="007D5425"/>
    <w:rsid w:val="007D5DA8"/>
    <w:rsid w:val="007D5DE1"/>
    <w:rsid w:val="007D63CB"/>
    <w:rsid w:val="007D6F35"/>
    <w:rsid w:val="007D703D"/>
    <w:rsid w:val="007D70D2"/>
    <w:rsid w:val="007D7E30"/>
    <w:rsid w:val="007E055A"/>
    <w:rsid w:val="007E20DF"/>
    <w:rsid w:val="007E3300"/>
    <w:rsid w:val="007E3AAC"/>
    <w:rsid w:val="007E3B33"/>
    <w:rsid w:val="007E4201"/>
    <w:rsid w:val="007E4633"/>
    <w:rsid w:val="007E48E5"/>
    <w:rsid w:val="007E5900"/>
    <w:rsid w:val="007E5A95"/>
    <w:rsid w:val="007E68AB"/>
    <w:rsid w:val="007E6952"/>
    <w:rsid w:val="007E6C43"/>
    <w:rsid w:val="007F1417"/>
    <w:rsid w:val="007F187A"/>
    <w:rsid w:val="007F1D4A"/>
    <w:rsid w:val="007F2733"/>
    <w:rsid w:val="007F276A"/>
    <w:rsid w:val="007F291A"/>
    <w:rsid w:val="007F3223"/>
    <w:rsid w:val="007F4C03"/>
    <w:rsid w:val="007F5362"/>
    <w:rsid w:val="007F5E4E"/>
    <w:rsid w:val="007F6062"/>
    <w:rsid w:val="007F67F9"/>
    <w:rsid w:val="007F78C3"/>
    <w:rsid w:val="00801207"/>
    <w:rsid w:val="0080179A"/>
    <w:rsid w:val="00803FC4"/>
    <w:rsid w:val="0080436E"/>
    <w:rsid w:val="0080487C"/>
    <w:rsid w:val="00805943"/>
    <w:rsid w:val="00805D43"/>
    <w:rsid w:val="00806451"/>
    <w:rsid w:val="0080645E"/>
    <w:rsid w:val="008065EC"/>
    <w:rsid w:val="008076FE"/>
    <w:rsid w:val="00807E25"/>
    <w:rsid w:val="00811791"/>
    <w:rsid w:val="00813241"/>
    <w:rsid w:val="0081368B"/>
    <w:rsid w:val="00813DB3"/>
    <w:rsid w:val="00813EA8"/>
    <w:rsid w:val="0081411B"/>
    <w:rsid w:val="00815C33"/>
    <w:rsid w:val="00815EEE"/>
    <w:rsid w:val="00816F23"/>
    <w:rsid w:val="008177A7"/>
    <w:rsid w:val="00817E7D"/>
    <w:rsid w:val="00817FB4"/>
    <w:rsid w:val="008201A4"/>
    <w:rsid w:val="008203A3"/>
    <w:rsid w:val="00820435"/>
    <w:rsid w:val="00822198"/>
    <w:rsid w:val="00822995"/>
    <w:rsid w:val="00823784"/>
    <w:rsid w:val="00825DFA"/>
    <w:rsid w:val="00826146"/>
    <w:rsid w:val="00826D56"/>
    <w:rsid w:val="00826E29"/>
    <w:rsid w:val="00827AF0"/>
    <w:rsid w:val="00831793"/>
    <w:rsid w:val="00831DFA"/>
    <w:rsid w:val="0083583B"/>
    <w:rsid w:val="00835905"/>
    <w:rsid w:val="008363C6"/>
    <w:rsid w:val="0084064E"/>
    <w:rsid w:val="00841006"/>
    <w:rsid w:val="008429FA"/>
    <w:rsid w:val="00842FAA"/>
    <w:rsid w:val="008439A7"/>
    <w:rsid w:val="00843FAC"/>
    <w:rsid w:val="0084529F"/>
    <w:rsid w:val="00845448"/>
    <w:rsid w:val="008455CF"/>
    <w:rsid w:val="00845A40"/>
    <w:rsid w:val="00850D44"/>
    <w:rsid w:val="0085109E"/>
    <w:rsid w:val="00852240"/>
    <w:rsid w:val="00853053"/>
    <w:rsid w:val="00853593"/>
    <w:rsid w:val="0085531B"/>
    <w:rsid w:val="0085640E"/>
    <w:rsid w:val="00857086"/>
    <w:rsid w:val="008571D9"/>
    <w:rsid w:val="00857289"/>
    <w:rsid w:val="0085743D"/>
    <w:rsid w:val="00863FFE"/>
    <w:rsid w:val="008641B8"/>
    <w:rsid w:val="008641DE"/>
    <w:rsid w:val="0086422D"/>
    <w:rsid w:val="00864466"/>
    <w:rsid w:val="00864ED6"/>
    <w:rsid w:val="00865014"/>
    <w:rsid w:val="008652D9"/>
    <w:rsid w:val="00865BE0"/>
    <w:rsid w:val="008669D1"/>
    <w:rsid w:val="00866F8C"/>
    <w:rsid w:val="008671B6"/>
    <w:rsid w:val="00867825"/>
    <w:rsid w:val="008678AB"/>
    <w:rsid w:val="0087168F"/>
    <w:rsid w:val="008729BD"/>
    <w:rsid w:val="0087339C"/>
    <w:rsid w:val="00873525"/>
    <w:rsid w:val="00873AB4"/>
    <w:rsid w:val="008740CC"/>
    <w:rsid w:val="008748A1"/>
    <w:rsid w:val="00874B3D"/>
    <w:rsid w:val="00874D35"/>
    <w:rsid w:val="0087513E"/>
    <w:rsid w:val="00876E4F"/>
    <w:rsid w:val="00876FDB"/>
    <w:rsid w:val="00877878"/>
    <w:rsid w:val="008807A4"/>
    <w:rsid w:val="0088091B"/>
    <w:rsid w:val="0088136E"/>
    <w:rsid w:val="008813ED"/>
    <w:rsid w:val="00881DA9"/>
    <w:rsid w:val="00882999"/>
    <w:rsid w:val="00882A33"/>
    <w:rsid w:val="008839DB"/>
    <w:rsid w:val="0088521F"/>
    <w:rsid w:val="00886018"/>
    <w:rsid w:val="00886B80"/>
    <w:rsid w:val="0088749F"/>
    <w:rsid w:val="00891505"/>
    <w:rsid w:val="00891EE9"/>
    <w:rsid w:val="00892440"/>
    <w:rsid w:val="00892F61"/>
    <w:rsid w:val="00893B96"/>
    <w:rsid w:val="00893D47"/>
    <w:rsid w:val="00893F79"/>
    <w:rsid w:val="00895D29"/>
    <w:rsid w:val="0089722E"/>
    <w:rsid w:val="0089771B"/>
    <w:rsid w:val="00897E39"/>
    <w:rsid w:val="008A01AE"/>
    <w:rsid w:val="008A05C2"/>
    <w:rsid w:val="008A1957"/>
    <w:rsid w:val="008A19EA"/>
    <w:rsid w:val="008A2BA3"/>
    <w:rsid w:val="008A449D"/>
    <w:rsid w:val="008A5A0F"/>
    <w:rsid w:val="008A7734"/>
    <w:rsid w:val="008A79C5"/>
    <w:rsid w:val="008A7CD4"/>
    <w:rsid w:val="008B0404"/>
    <w:rsid w:val="008B3407"/>
    <w:rsid w:val="008B39ED"/>
    <w:rsid w:val="008B456D"/>
    <w:rsid w:val="008B4788"/>
    <w:rsid w:val="008B56B7"/>
    <w:rsid w:val="008B5B8D"/>
    <w:rsid w:val="008B722F"/>
    <w:rsid w:val="008C1897"/>
    <w:rsid w:val="008C19FA"/>
    <w:rsid w:val="008C25B7"/>
    <w:rsid w:val="008C3295"/>
    <w:rsid w:val="008C3AB1"/>
    <w:rsid w:val="008C3B60"/>
    <w:rsid w:val="008C3F4B"/>
    <w:rsid w:val="008C57BA"/>
    <w:rsid w:val="008C5B60"/>
    <w:rsid w:val="008C6474"/>
    <w:rsid w:val="008C75CE"/>
    <w:rsid w:val="008C78E2"/>
    <w:rsid w:val="008D00C0"/>
    <w:rsid w:val="008D16E2"/>
    <w:rsid w:val="008D171F"/>
    <w:rsid w:val="008D1B98"/>
    <w:rsid w:val="008D21EA"/>
    <w:rsid w:val="008D3863"/>
    <w:rsid w:val="008D3B4B"/>
    <w:rsid w:val="008D3DA8"/>
    <w:rsid w:val="008D3F28"/>
    <w:rsid w:val="008D40AE"/>
    <w:rsid w:val="008D4285"/>
    <w:rsid w:val="008D4C26"/>
    <w:rsid w:val="008D4D72"/>
    <w:rsid w:val="008D6258"/>
    <w:rsid w:val="008D7A7F"/>
    <w:rsid w:val="008E2374"/>
    <w:rsid w:val="008E27E4"/>
    <w:rsid w:val="008E2AA8"/>
    <w:rsid w:val="008E2D50"/>
    <w:rsid w:val="008E3460"/>
    <w:rsid w:val="008E470A"/>
    <w:rsid w:val="008E4A59"/>
    <w:rsid w:val="008E532B"/>
    <w:rsid w:val="008E60EA"/>
    <w:rsid w:val="008E60F8"/>
    <w:rsid w:val="008E671B"/>
    <w:rsid w:val="008E6A7F"/>
    <w:rsid w:val="008E6CE4"/>
    <w:rsid w:val="008E7B9D"/>
    <w:rsid w:val="008E7D7E"/>
    <w:rsid w:val="008F0133"/>
    <w:rsid w:val="008F11A4"/>
    <w:rsid w:val="008F136F"/>
    <w:rsid w:val="008F1641"/>
    <w:rsid w:val="008F1D11"/>
    <w:rsid w:val="008F26AE"/>
    <w:rsid w:val="008F26FA"/>
    <w:rsid w:val="008F2ADC"/>
    <w:rsid w:val="008F31E9"/>
    <w:rsid w:val="008F48F2"/>
    <w:rsid w:val="008F5363"/>
    <w:rsid w:val="008F6A14"/>
    <w:rsid w:val="008F6C38"/>
    <w:rsid w:val="008F76C4"/>
    <w:rsid w:val="00900543"/>
    <w:rsid w:val="00901417"/>
    <w:rsid w:val="00901658"/>
    <w:rsid w:val="009017B9"/>
    <w:rsid w:val="0090307C"/>
    <w:rsid w:val="00903D4D"/>
    <w:rsid w:val="00904A4A"/>
    <w:rsid w:val="00904C26"/>
    <w:rsid w:val="009051CB"/>
    <w:rsid w:val="009068ED"/>
    <w:rsid w:val="009074E8"/>
    <w:rsid w:val="00907F83"/>
    <w:rsid w:val="00913347"/>
    <w:rsid w:val="00913355"/>
    <w:rsid w:val="0091389F"/>
    <w:rsid w:val="0091491B"/>
    <w:rsid w:val="00915611"/>
    <w:rsid w:val="00915844"/>
    <w:rsid w:val="00915F1D"/>
    <w:rsid w:val="00916926"/>
    <w:rsid w:val="00916977"/>
    <w:rsid w:val="009201FF"/>
    <w:rsid w:val="00920430"/>
    <w:rsid w:val="00920E4E"/>
    <w:rsid w:val="00920F9F"/>
    <w:rsid w:val="00921FE8"/>
    <w:rsid w:val="00923194"/>
    <w:rsid w:val="00923C29"/>
    <w:rsid w:val="00923EE6"/>
    <w:rsid w:val="009261F8"/>
    <w:rsid w:val="00926ADC"/>
    <w:rsid w:val="00927270"/>
    <w:rsid w:val="00927DDC"/>
    <w:rsid w:val="0093035E"/>
    <w:rsid w:val="0093038E"/>
    <w:rsid w:val="009304ED"/>
    <w:rsid w:val="00931022"/>
    <w:rsid w:val="00931972"/>
    <w:rsid w:val="009326F4"/>
    <w:rsid w:val="00932B7E"/>
    <w:rsid w:val="00932D06"/>
    <w:rsid w:val="0093350A"/>
    <w:rsid w:val="00934C1F"/>
    <w:rsid w:val="00935241"/>
    <w:rsid w:val="00936087"/>
    <w:rsid w:val="00937E7F"/>
    <w:rsid w:val="009426CA"/>
    <w:rsid w:val="009436DB"/>
    <w:rsid w:val="00944B2C"/>
    <w:rsid w:val="00944BB1"/>
    <w:rsid w:val="009467E0"/>
    <w:rsid w:val="00946AF6"/>
    <w:rsid w:val="00946B2F"/>
    <w:rsid w:val="009472C4"/>
    <w:rsid w:val="00947FA3"/>
    <w:rsid w:val="0095157D"/>
    <w:rsid w:val="009529F2"/>
    <w:rsid w:val="00953629"/>
    <w:rsid w:val="00954C4B"/>
    <w:rsid w:val="00955FA6"/>
    <w:rsid w:val="00956578"/>
    <w:rsid w:val="00956EBC"/>
    <w:rsid w:val="00957369"/>
    <w:rsid w:val="00960990"/>
    <w:rsid w:val="00961B99"/>
    <w:rsid w:val="00962482"/>
    <w:rsid w:val="009624AB"/>
    <w:rsid w:val="00962CE0"/>
    <w:rsid w:val="00963365"/>
    <w:rsid w:val="0096352D"/>
    <w:rsid w:val="00964F06"/>
    <w:rsid w:val="009650DB"/>
    <w:rsid w:val="00966606"/>
    <w:rsid w:val="009670F9"/>
    <w:rsid w:val="00967D02"/>
    <w:rsid w:val="00970ED6"/>
    <w:rsid w:val="009713D0"/>
    <w:rsid w:val="00971B9C"/>
    <w:rsid w:val="00972708"/>
    <w:rsid w:val="009749FF"/>
    <w:rsid w:val="009759A4"/>
    <w:rsid w:val="00975DE6"/>
    <w:rsid w:val="00975FD2"/>
    <w:rsid w:val="00977B8C"/>
    <w:rsid w:val="00980B1C"/>
    <w:rsid w:val="0098108E"/>
    <w:rsid w:val="009837F8"/>
    <w:rsid w:val="009846B6"/>
    <w:rsid w:val="00986B9D"/>
    <w:rsid w:val="0098743E"/>
    <w:rsid w:val="00987C96"/>
    <w:rsid w:val="00987FCB"/>
    <w:rsid w:val="00990CD9"/>
    <w:rsid w:val="0099160B"/>
    <w:rsid w:val="00991868"/>
    <w:rsid w:val="00991E21"/>
    <w:rsid w:val="00991FBF"/>
    <w:rsid w:val="009928F2"/>
    <w:rsid w:val="009930B7"/>
    <w:rsid w:val="00993DFD"/>
    <w:rsid w:val="0099493B"/>
    <w:rsid w:val="00995597"/>
    <w:rsid w:val="009956E0"/>
    <w:rsid w:val="00995995"/>
    <w:rsid w:val="00996A71"/>
    <w:rsid w:val="00996DE4"/>
    <w:rsid w:val="00997F5B"/>
    <w:rsid w:val="009A4293"/>
    <w:rsid w:val="009A42CC"/>
    <w:rsid w:val="009A4385"/>
    <w:rsid w:val="009A47F2"/>
    <w:rsid w:val="009A563A"/>
    <w:rsid w:val="009A618E"/>
    <w:rsid w:val="009A71C9"/>
    <w:rsid w:val="009B01A0"/>
    <w:rsid w:val="009B0E23"/>
    <w:rsid w:val="009B1519"/>
    <w:rsid w:val="009B152F"/>
    <w:rsid w:val="009B1D9A"/>
    <w:rsid w:val="009B2A5C"/>
    <w:rsid w:val="009B4C57"/>
    <w:rsid w:val="009B4F29"/>
    <w:rsid w:val="009B5895"/>
    <w:rsid w:val="009B653A"/>
    <w:rsid w:val="009B758C"/>
    <w:rsid w:val="009C3FD8"/>
    <w:rsid w:val="009C40BE"/>
    <w:rsid w:val="009C4162"/>
    <w:rsid w:val="009C4DA4"/>
    <w:rsid w:val="009C582F"/>
    <w:rsid w:val="009C69E3"/>
    <w:rsid w:val="009C6C1C"/>
    <w:rsid w:val="009D088A"/>
    <w:rsid w:val="009D0AE7"/>
    <w:rsid w:val="009D2A44"/>
    <w:rsid w:val="009D2B05"/>
    <w:rsid w:val="009D3A8D"/>
    <w:rsid w:val="009D5116"/>
    <w:rsid w:val="009D555A"/>
    <w:rsid w:val="009D59F9"/>
    <w:rsid w:val="009D6AB9"/>
    <w:rsid w:val="009D6CC4"/>
    <w:rsid w:val="009D6E61"/>
    <w:rsid w:val="009E1134"/>
    <w:rsid w:val="009E19E9"/>
    <w:rsid w:val="009E23DD"/>
    <w:rsid w:val="009E26E6"/>
    <w:rsid w:val="009E4058"/>
    <w:rsid w:val="009E4605"/>
    <w:rsid w:val="009E470E"/>
    <w:rsid w:val="009E4E9D"/>
    <w:rsid w:val="009E63B1"/>
    <w:rsid w:val="009E729E"/>
    <w:rsid w:val="009F014C"/>
    <w:rsid w:val="009F2C45"/>
    <w:rsid w:val="009F31C8"/>
    <w:rsid w:val="009F7709"/>
    <w:rsid w:val="00A00D3C"/>
    <w:rsid w:val="00A00F02"/>
    <w:rsid w:val="00A00FA6"/>
    <w:rsid w:val="00A014F1"/>
    <w:rsid w:val="00A02375"/>
    <w:rsid w:val="00A0242A"/>
    <w:rsid w:val="00A0403B"/>
    <w:rsid w:val="00A04783"/>
    <w:rsid w:val="00A052BB"/>
    <w:rsid w:val="00A06107"/>
    <w:rsid w:val="00A063FC"/>
    <w:rsid w:val="00A069CD"/>
    <w:rsid w:val="00A06BF3"/>
    <w:rsid w:val="00A06DC2"/>
    <w:rsid w:val="00A06FEA"/>
    <w:rsid w:val="00A070EA"/>
    <w:rsid w:val="00A119BC"/>
    <w:rsid w:val="00A11FF2"/>
    <w:rsid w:val="00A124E5"/>
    <w:rsid w:val="00A130D2"/>
    <w:rsid w:val="00A14DAE"/>
    <w:rsid w:val="00A1578B"/>
    <w:rsid w:val="00A158FA"/>
    <w:rsid w:val="00A15A31"/>
    <w:rsid w:val="00A15A87"/>
    <w:rsid w:val="00A15C3A"/>
    <w:rsid w:val="00A1670B"/>
    <w:rsid w:val="00A16E07"/>
    <w:rsid w:val="00A17DBE"/>
    <w:rsid w:val="00A20046"/>
    <w:rsid w:val="00A208A7"/>
    <w:rsid w:val="00A20B12"/>
    <w:rsid w:val="00A236A5"/>
    <w:rsid w:val="00A241FA"/>
    <w:rsid w:val="00A247CA"/>
    <w:rsid w:val="00A24DA3"/>
    <w:rsid w:val="00A25BAF"/>
    <w:rsid w:val="00A27AC3"/>
    <w:rsid w:val="00A300F9"/>
    <w:rsid w:val="00A309EA"/>
    <w:rsid w:val="00A31BE5"/>
    <w:rsid w:val="00A33412"/>
    <w:rsid w:val="00A34A2C"/>
    <w:rsid w:val="00A34D3D"/>
    <w:rsid w:val="00A35D5C"/>
    <w:rsid w:val="00A412D8"/>
    <w:rsid w:val="00A4144E"/>
    <w:rsid w:val="00A4181C"/>
    <w:rsid w:val="00A424D7"/>
    <w:rsid w:val="00A42558"/>
    <w:rsid w:val="00A42FB6"/>
    <w:rsid w:val="00A431F0"/>
    <w:rsid w:val="00A43CA3"/>
    <w:rsid w:val="00A440BD"/>
    <w:rsid w:val="00A440F1"/>
    <w:rsid w:val="00A44A03"/>
    <w:rsid w:val="00A4562F"/>
    <w:rsid w:val="00A45701"/>
    <w:rsid w:val="00A46354"/>
    <w:rsid w:val="00A465E3"/>
    <w:rsid w:val="00A46952"/>
    <w:rsid w:val="00A46996"/>
    <w:rsid w:val="00A47467"/>
    <w:rsid w:val="00A50152"/>
    <w:rsid w:val="00A50306"/>
    <w:rsid w:val="00A50DAC"/>
    <w:rsid w:val="00A51949"/>
    <w:rsid w:val="00A51977"/>
    <w:rsid w:val="00A51BCB"/>
    <w:rsid w:val="00A51E2D"/>
    <w:rsid w:val="00A52F0D"/>
    <w:rsid w:val="00A54D6D"/>
    <w:rsid w:val="00A56A92"/>
    <w:rsid w:val="00A56DF1"/>
    <w:rsid w:val="00A608A6"/>
    <w:rsid w:val="00A60E91"/>
    <w:rsid w:val="00A60EC7"/>
    <w:rsid w:val="00A61554"/>
    <w:rsid w:val="00A63E02"/>
    <w:rsid w:val="00A641AC"/>
    <w:rsid w:val="00A648B8"/>
    <w:rsid w:val="00A652E2"/>
    <w:rsid w:val="00A6595C"/>
    <w:rsid w:val="00A65DAE"/>
    <w:rsid w:val="00A65FAC"/>
    <w:rsid w:val="00A67EB5"/>
    <w:rsid w:val="00A70340"/>
    <w:rsid w:val="00A704D2"/>
    <w:rsid w:val="00A7096E"/>
    <w:rsid w:val="00A71EC5"/>
    <w:rsid w:val="00A723A4"/>
    <w:rsid w:val="00A7429D"/>
    <w:rsid w:val="00A746CC"/>
    <w:rsid w:val="00A748BA"/>
    <w:rsid w:val="00A7704C"/>
    <w:rsid w:val="00A779B2"/>
    <w:rsid w:val="00A81683"/>
    <w:rsid w:val="00A84920"/>
    <w:rsid w:val="00A85002"/>
    <w:rsid w:val="00A90D60"/>
    <w:rsid w:val="00A91D31"/>
    <w:rsid w:val="00A92208"/>
    <w:rsid w:val="00A922EB"/>
    <w:rsid w:val="00A93235"/>
    <w:rsid w:val="00A94791"/>
    <w:rsid w:val="00A95426"/>
    <w:rsid w:val="00A95C93"/>
    <w:rsid w:val="00A961C1"/>
    <w:rsid w:val="00A97296"/>
    <w:rsid w:val="00A975CB"/>
    <w:rsid w:val="00A9787A"/>
    <w:rsid w:val="00A97ABC"/>
    <w:rsid w:val="00A97ECC"/>
    <w:rsid w:val="00AA0118"/>
    <w:rsid w:val="00AA0368"/>
    <w:rsid w:val="00AA322F"/>
    <w:rsid w:val="00AA36DE"/>
    <w:rsid w:val="00AA43A8"/>
    <w:rsid w:val="00AA4B69"/>
    <w:rsid w:val="00AA5366"/>
    <w:rsid w:val="00AA706D"/>
    <w:rsid w:val="00AB13DE"/>
    <w:rsid w:val="00AB15E3"/>
    <w:rsid w:val="00AB1D80"/>
    <w:rsid w:val="00AB2741"/>
    <w:rsid w:val="00AB30D7"/>
    <w:rsid w:val="00AB33AE"/>
    <w:rsid w:val="00AB3BBD"/>
    <w:rsid w:val="00AB3FFA"/>
    <w:rsid w:val="00AB4744"/>
    <w:rsid w:val="00AB5917"/>
    <w:rsid w:val="00AB5F6C"/>
    <w:rsid w:val="00AB602C"/>
    <w:rsid w:val="00AB61A7"/>
    <w:rsid w:val="00AB6209"/>
    <w:rsid w:val="00AB6982"/>
    <w:rsid w:val="00AB7398"/>
    <w:rsid w:val="00AB7616"/>
    <w:rsid w:val="00AB7694"/>
    <w:rsid w:val="00AB76C1"/>
    <w:rsid w:val="00AC0C67"/>
    <w:rsid w:val="00AC0F47"/>
    <w:rsid w:val="00AC1EF9"/>
    <w:rsid w:val="00AC1F37"/>
    <w:rsid w:val="00AC2D6C"/>
    <w:rsid w:val="00AC3EBA"/>
    <w:rsid w:val="00AC3FF8"/>
    <w:rsid w:val="00AC5A7B"/>
    <w:rsid w:val="00AC7108"/>
    <w:rsid w:val="00AC7B85"/>
    <w:rsid w:val="00AC7BE8"/>
    <w:rsid w:val="00AC7CEA"/>
    <w:rsid w:val="00AD06BA"/>
    <w:rsid w:val="00AD0CAD"/>
    <w:rsid w:val="00AD1E02"/>
    <w:rsid w:val="00AD39AD"/>
    <w:rsid w:val="00AD407E"/>
    <w:rsid w:val="00AD4AF0"/>
    <w:rsid w:val="00AD4F1B"/>
    <w:rsid w:val="00AD7C7E"/>
    <w:rsid w:val="00AE0180"/>
    <w:rsid w:val="00AE06A4"/>
    <w:rsid w:val="00AE090C"/>
    <w:rsid w:val="00AE1052"/>
    <w:rsid w:val="00AE113C"/>
    <w:rsid w:val="00AE170F"/>
    <w:rsid w:val="00AE19BA"/>
    <w:rsid w:val="00AE1EED"/>
    <w:rsid w:val="00AE2F57"/>
    <w:rsid w:val="00AE2FD9"/>
    <w:rsid w:val="00AE2FF9"/>
    <w:rsid w:val="00AE3C5F"/>
    <w:rsid w:val="00AE5F5F"/>
    <w:rsid w:val="00AE600E"/>
    <w:rsid w:val="00AE6124"/>
    <w:rsid w:val="00AE653A"/>
    <w:rsid w:val="00AE70FA"/>
    <w:rsid w:val="00AF0C16"/>
    <w:rsid w:val="00AF0F45"/>
    <w:rsid w:val="00AF1199"/>
    <w:rsid w:val="00AF1E0E"/>
    <w:rsid w:val="00AF20DF"/>
    <w:rsid w:val="00AF36FB"/>
    <w:rsid w:val="00AF3B58"/>
    <w:rsid w:val="00AF3E0C"/>
    <w:rsid w:val="00AF3E57"/>
    <w:rsid w:val="00AF4F53"/>
    <w:rsid w:val="00AF53FB"/>
    <w:rsid w:val="00AF5876"/>
    <w:rsid w:val="00AF6BC9"/>
    <w:rsid w:val="00AF6CDD"/>
    <w:rsid w:val="00AF787B"/>
    <w:rsid w:val="00AF7C36"/>
    <w:rsid w:val="00AF7D35"/>
    <w:rsid w:val="00AF7E57"/>
    <w:rsid w:val="00B01868"/>
    <w:rsid w:val="00B01EF9"/>
    <w:rsid w:val="00B0411F"/>
    <w:rsid w:val="00B0441E"/>
    <w:rsid w:val="00B04EC5"/>
    <w:rsid w:val="00B0596D"/>
    <w:rsid w:val="00B05AC3"/>
    <w:rsid w:val="00B07BE0"/>
    <w:rsid w:val="00B11134"/>
    <w:rsid w:val="00B11642"/>
    <w:rsid w:val="00B11B6E"/>
    <w:rsid w:val="00B122C2"/>
    <w:rsid w:val="00B126D4"/>
    <w:rsid w:val="00B13102"/>
    <w:rsid w:val="00B13133"/>
    <w:rsid w:val="00B14655"/>
    <w:rsid w:val="00B14E85"/>
    <w:rsid w:val="00B1546E"/>
    <w:rsid w:val="00B15538"/>
    <w:rsid w:val="00B15909"/>
    <w:rsid w:val="00B166C7"/>
    <w:rsid w:val="00B17615"/>
    <w:rsid w:val="00B20472"/>
    <w:rsid w:val="00B211D2"/>
    <w:rsid w:val="00B21370"/>
    <w:rsid w:val="00B22C39"/>
    <w:rsid w:val="00B232FC"/>
    <w:rsid w:val="00B23BBE"/>
    <w:rsid w:val="00B24BD8"/>
    <w:rsid w:val="00B2503B"/>
    <w:rsid w:val="00B251CE"/>
    <w:rsid w:val="00B2579E"/>
    <w:rsid w:val="00B25B7A"/>
    <w:rsid w:val="00B263DD"/>
    <w:rsid w:val="00B26839"/>
    <w:rsid w:val="00B2765F"/>
    <w:rsid w:val="00B27968"/>
    <w:rsid w:val="00B27CD5"/>
    <w:rsid w:val="00B30B09"/>
    <w:rsid w:val="00B324DE"/>
    <w:rsid w:val="00B332A3"/>
    <w:rsid w:val="00B33842"/>
    <w:rsid w:val="00B340B4"/>
    <w:rsid w:val="00B342DA"/>
    <w:rsid w:val="00B34C25"/>
    <w:rsid w:val="00B35477"/>
    <w:rsid w:val="00B358BF"/>
    <w:rsid w:val="00B40CEB"/>
    <w:rsid w:val="00B41B40"/>
    <w:rsid w:val="00B42005"/>
    <w:rsid w:val="00B4221D"/>
    <w:rsid w:val="00B422C8"/>
    <w:rsid w:val="00B42573"/>
    <w:rsid w:val="00B42C63"/>
    <w:rsid w:val="00B44ACE"/>
    <w:rsid w:val="00B4652E"/>
    <w:rsid w:val="00B46E66"/>
    <w:rsid w:val="00B46EF4"/>
    <w:rsid w:val="00B46FB9"/>
    <w:rsid w:val="00B50603"/>
    <w:rsid w:val="00B51D14"/>
    <w:rsid w:val="00B52EAD"/>
    <w:rsid w:val="00B53076"/>
    <w:rsid w:val="00B53F6F"/>
    <w:rsid w:val="00B55593"/>
    <w:rsid w:val="00B56801"/>
    <w:rsid w:val="00B568F2"/>
    <w:rsid w:val="00B6110E"/>
    <w:rsid w:val="00B62F55"/>
    <w:rsid w:val="00B65A66"/>
    <w:rsid w:val="00B6758A"/>
    <w:rsid w:val="00B67A35"/>
    <w:rsid w:val="00B67AFF"/>
    <w:rsid w:val="00B72C0B"/>
    <w:rsid w:val="00B72D39"/>
    <w:rsid w:val="00B734FB"/>
    <w:rsid w:val="00B73BBD"/>
    <w:rsid w:val="00B7598E"/>
    <w:rsid w:val="00B75E16"/>
    <w:rsid w:val="00B76D4E"/>
    <w:rsid w:val="00B77016"/>
    <w:rsid w:val="00B77256"/>
    <w:rsid w:val="00B77502"/>
    <w:rsid w:val="00B805B8"/>
    <w:rsid w:val="00B80785"/>
    <w:rsid w:val="00B80A59"/>
    <w:rsid w:val="00B80C47"/>
    <w:rsid w:val="00B8168E"/>
    <w:rsid w:val="00B81AAD"/>
    <w:rsid w:val="00B825A5"/>
    <w:rsid w:val="00B84216"/>
    <w:rsid w:val="00B847AC"/>
    <w:rsid w:val="00B84988"/>
    <w:rsid w:val="00B856FC"/>
    <w:rsid w:val="00B857BE"/>
    <w:rsid w:val="00B8584C"/>
    <w:rsid w:val="00B8669E"/>
    <w:rsid w:val="00B86E2B"/>
    <w:rsid w:val="00B8799F"/>
    <w:rsid w:val="00B90834"/>
    <w:rsid w:val="00B90DC2"/>
    <w:rsid w:val="00B92664"/>
    <w:rsid w:val="00B92845"/>
    <w:rsid w:val="00B92FE5"/>
    <w:rsid w:val="00B93A11"/>
    <w:rsid w:val="00B93EDB"/>
    <w:rsid w:val="00B946C4"/>
    <w:rsid w:val="00B94D18"/>
    <w:rsid w:val="00B95D53"/>
    <w:rsid w:val="00B96F71"/>
    <w:rsid w:val="00B979D9"/>
    <w:rsid w:val="00BA10AF"/>
    <w:rsid w:val="00BA1994"/>
    <w:rsid w:val="00BA1ABD"/>
    <w:rsid w:val="00BA1D06"/>
    <w:rsid w:val="00BA2CFF"/>
    <w:rsid w:val="00BA2E44"/>
    <w:rsid w:val="00BA5272"/>
    <w:rsid w:val="00BA663C"/>
    <w:rsid w:val="00BA6D65"/>
    <w:rsid w:val="00BA7B52"/>
    <w:rsid w:val="00BB04AF"/>
    <w:rsid w:val="00BB0F99"/>
    <w:rsid w:val="00BB11FD"/>
    <w:rsid w:val="00BB18FC"/>
    <w:rsid w:val="00BB1949"/>
    <w:rsid w:val="00BB2B2C"/>
    <w:rsid w:val="00BB2D44"/>
    <w:rsid w:val="00BB2F5C"/>
    <w:rsid w:val="00BB327B"/>
    <w:rsid w:val="00BB3286"/>
    <w:rsid w:val="00BB45AF"/>
    <w:rsid w:val="00BB485C"/>
    <w:rsid w:val="00BB4C6E"/>
    <w:rsid w:val="00BB5421"/>
    <w:rsid w:val="00BB5695"/>
    <w:rsid w:val="00BB67C8"/>
    <w:rsid w:val="00BB6C22"/>
    <w:rsid w:val="00BB725C"/>
    <w:rsid w:val="00BB73AD"/>
    <w:rsid w:val="00BC0314"/>
    <w:rsid w:val="00BC031A"/>
    <w:rsid w:val="00BC2919"/>
    <w:rsid w:val="00BC32F7"/>
    <w:rsid w:val="00BC3956"/>
    <w:rsid w:val="00BC3B2E"/>
    <w:rsid w:val="00BC3FFB"/>
    <w:rsid w:val="00BC4017"/>
    <w:rsid w:val="00BC4533"/>
    <w:rsid w:val="00BC5292"/>
    <w:rsid w:val="00BC62A8"/>
    <w:rsid w:val="00BD16FF"/>
    <w:rsid w:val="00BD23DE"/>
    <w:rsid w:val="00BD36E3"/>
    <w:rsid w:val="00BD3CBA"/>
    <w:rsid w:val="00BD4197"/>
    <w:rsid w:val="00BD4392"/>
    <w:rsid w:val="00BD4BDE"/>
    <w:rsid w:val="00BD4D67"/>
    <w:rsid w:val="00BD5F57"/>
    <w:rsid w:val="00BD7022"/>
    <w:rsid w:val="00BD73E3"/>
    <w:rsid w:val="00BE1FDA"/>
    <w:rsid w:val="00BE3B7B"/>
    <w:rsid w:val="00BE3E35"/>
    <w:rsid w:val="00BE445B"/>
    <w:rsid w:val="00BE4967"/>
    <w:rsid w:val="00BE4A8B"/>
    <w:rsid w:val="00BE4CB9"/>
    <w:rsid w:val="00BE54A7"/>
    <w:rsid w:val="00BE693F"/>
    <w:rsid w:val="00BE6D7C"/>
    <w:rsid w:val="00BE7C76"/>
    <w:rsid w:val="00BF1595"/>
    <w:rsid w:val="00BF282D"/>
    <w:rsid w:val="00BF3967"/>
    <w:rsid w:val="00BF4633"/>
    <w:rsid w:val="00BF500A"/>
    <w:rsid w:val="00BF59EB"/>
    <w:rsid w:val="00BF60DC"/>
    <w:rsid w:val="00BF6F8F"/>
    <w:rsid w:val="00BF71AD"/>
    <w:rsid w:val="00C02176"/>
    <w:rsid w:val="00C02F4E"/>
    <w:rsid w:val="00C033A1"/>
    <w:rsid w:val="00C0373C"/>
    <w:rsid w:val="00C03D74"/>
    <w:rsid w:val="00C03F80"/>
    <w:rsid w:val="00C04792"/>
    <w:rsid w:val="00C04AEA"/>
    <w:rsid w:val="00C06602"/>
    <w:rsid w:val="00C067FB"/>
    <w:rsid w:val="00C06DA4"/>
    <w:rsid w:val="00C07CD9"/>
    <w:rsid w:val="00C10078"/>
    <w:rsid w:val="00C110D7"/>
    <w:rsid w:val="00C11241"/>
    <w:rsid w:val="00C1161A"/>
    <w:rsid w:val="00C116AA"/>
    <w:rsid w:val="00C12F48"/>
    <w:rsid w:val="00C14A6A"/>
    <w:rsid w:val="00C14DB1"/>
    <w:rsid w:val="00C15C7B"/>
    <w:rsid w:val="00C167AB"/>
    <w:rsid w:val="00C16FFB"/>
    <w:rsid w:val="00C17858"/>
    <w:rsid w:val="00C17CFA"/>
    <w:rsid w:val="00C2201B"/>
    <w:rsid w:val="00C232AA"/>
    <w:rsid w:val="00C25390"/>
    <w:rsid w:val="00C26745"/>
    <w:rsid w:val="00C26BC3"/>
    <w:rsid w:val="00C30609"/>
    <w:rsid w:val="00C30FA4"/>
    <w:rsid w:val="00C31034"/>
    <w:rsid w:val="00C31249"/>
    <w:rsid w:val="00C34326"/>
    <w:rsid w:val="00C3480C"/>
    <w:rsid w:val="00C35266"/>
    <w:rsid w:val="00C352BB"/>
    <w:rsid w:val="00C35DC7"/>
    <w:rsid w:val="00C36813"/>
    <w:rsid w:val="00C40340"/>
    <w:rsid w:val="00C40438"/>
    <w:rsid w:val="00C40968"/>
    <w:rsid w:val="00C40E6F"/>
    <w:rsid w:val="00C412F6"/>
    <w:rsid w:val="00C4352F"/>
    <w:rsid w:val="00C4361E"/>
    <w:rsid w:val="00C45505"/>
    <w:rsid w:val="00C461B6"/>
    <w:rsid w:val="00C4740D"/>
    <w:rsid w:val="00C47C43"/>
    <w:rsid w:val="00C47DF2"/>
    <w:rsid w:val="00C5095F"/>
    <w:rsid w:val="00C524A5"/>
    <w:rsid w:val="00C52888"/>
    <w:rsid w:val="00C52BC5"/>
    <w:rsid w:val="00C55D79"/>
    <w:rsid w:val="00C5665E"/>
    <w:rsid w:val="00C57F53"/>
    <w:rsid w:val="00C60B34"/>
    <w:rsid w:val="00C60BFC"/>
    <w:rsid w:val="00C61BD0"/>
    <w:rsid w:val="00C61F86"/>
    <w:rsid w:val="00C62802"/>
    <w:rsid w:val="00C644CD"/>
    <w:rsid w:val="00C64EBC"/>
    <w:rsid w:val="00C658EB"/>
    <w:rsid w:val="00C70735"/>
    <w:rsid w:val="00C70785"/>
    <w:rsid w:val="00C71294"/>
    <w:rsid w:val="00C7145D"/>
    <w:rsid w:val="00C725BD"/>
    <w:rsid w:val="00C73431"/>
    <w:rsid w:val="00C73694"/>
    <w:rsid w:val="00C7413C"/>
    <w:rsid w:val="00C763E6"/>
    <w:rsid w:val="00C76A4B"/>
    <w:rsid w:val="00C77487"/>
    <w:rsid w:val="00C77740"/>
    <w:rsid w:val="00C806DE"/>
    <w:rsid w:val="00C80B84"/>
    <w:rsid w:val="00C81BD7"/>
    <w:rsid w:val="00C82F7E"/>
    <w:rsid w:val="00C83575"/>
    <w:rsid w:val="00C84365"/>
    <w:rsid w:val="00C84F78"/>
    <w:rsid w:val="00C85973"/>
    <w:rsid w:val="00C86A01"/>
    <w:rsid w:val="00C86FD0"/>
    <w:rsid w:val="00C87710"/>
    <w:rsid w:val="00C91FCB"/>
    <w:rsid w:val="00C927CC"/>
    <w:rsid w:val="00C92A7E"/>
    <w:rsid w:val="00C92D10"/>
    <w:rsid w:val="00C92F44"/>
    <w:rsid w:val="00C93700"/>
    <w:rsid w:val="00C93D0E"/>
    <w:rsid w:val="00C940D2"/>
    <w:rsid w:val="00C94201"/>
    <w:rsid w:val="00C95ED6"/>
    <w:rsid w:val="00C96B43"/>
    <w:rsid w:val="00C97465"/>
    <w:rsid w:val="00CA0643"/>
    <w:rsid w:val="00CA0927"/>
    <w:rsid w:val="00CA098E"/>
    <w:rsid w:val="00CA20E7"/>
    <w:rsid w:val="00CA24C5"/>
    <w:rsid w:val="00CA258B"/>
    <w:rsid w:val="00CA40B8"/>
    <w:rsid w:val="00CA4277"/>
    <w:rsid w:val="00CA4B1D"/>
    <w:rsid w:val="00CA5057"/>
    <w:rsid w:val="00CA5E39"/>
    <w:rsid w:val="00CA60D9"/>
    <w:rsid w:val="00CA71A5"/>
    <w:rsid w:val="00CB022F"/>
    <w:rsid w:val="00CB05CB"/>
    <w:rsid w:val="00CB144D"/>
    <w:rsid w:val="00CB1703"/>
    <w:rsid w:val="00CB1866"/>
    <w:rsid w:val="00CB1DA8"/>
    <w:rsid w:val="00CB282D"/>
    <w:rsid w:val="00CB2985"/>
    <w:rsid w:val="00CB3868"/>
    <w:rsid w:val="00CB3AD2"/>
    <w:rsid w:val="00CB44FD"/>
    <w:rsid w:val="00CB48BB"/>
    <w:rsid w:val="00CB4B45"/>
    <w:rsid w:val="00CB4D4E"/>
    <w:rsid w:val="00CB5C01"/>
    <w:rsid w:val="00CB5F63"/>
    <w:rsid w:val="00CB6106"/>
    <w:rsid w:val="00CB6A9B"/>
    <w:rsid w:val="00CC06A2"/>
    <w:rsid w:val="00CC0720"/>
    <w:rsid w:val="00CC0A05"/>
    <w:rsid w:val="00CC3D74"/>
    <w:rsid w:val="00CC3E50"/>
    <w:rsid w:val="00CC4CB1"/>
    <w:rsid w:val="00CC5086"/>
    <w:rsid w:val="00CC5954"/>
    <w:rsid w:val="00CC59D4"/>
    <w:rsid w:val="00CC5D0A"/>
    <w:rsid w:val="00CC5F9E"/>
    <w:rsid w:val="00CC6138"/>
    <w:rsid w:val="00CC6643"/>
    <w:rsid w:val="00CC6C23"/>
    <w:rsid w:val="00CC6E6B"/>
    <w:rsid w:val="00CC77FC"/>
    <w:rsid w:val="00CD0C19"/>
    <w:rsid w:val="00CD128F"/>
    <w:rsid w:val="00CD1FFA"/>
    <w:rsid w:val="00CD2CFD"/>
    <w:rsid w:val="00CD794F"/>
    <w:rsid w:val="00CE0D19"/>
    <w:rsid w:val="00CE271C"/>
    <w:rsid w:val="00CE4AE9"/>
    <w:rsid w:val="00CE60BF"/>
    <w:rsid w:val="00CE61D5"/>
    <w:rsid w:val="00CE6EAE"/>
    <w:rsid w:val="00CE7088"/>
    <w:rsid w:val="00CF0533"/>
    <w:rsid w:val="00CF05D5"/>
    <w:rsid w:val="00CF0D42"/>
    <w:rsid w:val="00CF15DE"/>
    <w:rsid w:val="00CF2A8F"/>
    <w:rsid w:val="00CF30D2"/>
    <w:rsid w:val="00CF4C56"/>
    <w:rsid w:val="00CF5110"/>
    <w:rsid w:val="00CF6E0B"/>
    <w:rsid w:val="00CF7136"/>
    <w:rsid w:val="00D00B51"/>
    <w:rsid w:val="00D01CBA"/>
    <w:rsid w:val="00D01DFA"/>
    <w:rsid w:val="00D03F41"/>
    <w:rsid w:val="00D042A8"/>
    <w:rsid w:val="00D04CDF"/>
    <w:rsid w:val="00D04DD4"/>
    <w:rsid w:val="00D0504A"/>
    <w:rsid w:val="00D06004"/>
    <w:rsid w:val="00D063B8"/>
    <w:rsid w:val="00D079F9"/>
    <w:rsid w:val="00D07E6D"/>
    <w:rsid w:val="00D1057C"/>
    <w:rsid w:val="00D12733"/>
    <w:rsid w:val="00D13851"/>
    <w:rsid w:val="00D13873"/>
    <w:rsid w:val="00D13FB7"/>
    <w:rsid w:val="00D14482"/>
    <w:rsid w:val="00D14AF4"/>
    <w:rsid w:val="00D14C7B"/>
    <w:rsid w:val="00D1580A"/>
    <w:rsid w:val="00D163F0"/>
    <w:rsid w:val="00D16FDD"/>
    <w:rsid w:val="00D17ABD"/>
    <w:rsid w:val="00D22696"/>
    <w:rsid w:val="00D22902"/>
    <w:rsid w:val="00D239FA"/>
    <w:rsid w:val="00D245AE"/>
    <w:rsid w:val="00D2585D"/>
    <w:rsid w:val="00D25B07"/>
    <w:rsid w:val="00D30639"/>
    <w:rsid w:val="00D30D0A"/>
    <w:rsid w:val="00D312B7"/>
    <w:rsid w:val="00D329D3"/>
    <w:rsid w:val="00D33105"/>
    <w:rsid w:val="00D33F16"/>
    <w:rsid w:val="00D36152"/>
    <w:rsid w:val="00D40486"/>
    <w:rsid w:val="00D41555"/>
    <w:rsid w:val="00D4188B"/>
    <w:rsid w:val="00D421CA"/>
    <w:rsid w:val="00D42233"/>
    <w:rsid w:val="00D42C48"/>
    <w:rsid w:val="00D4355D"/>
    <w:rsid w:val="00D43CC7"/>
    <w:rsid w:val="00D4410B"/>
    <w:rsid w:val="00D44380"/>
    <w:rsid w:val="00D44894"/>
    <w:rsid w:val="00D451AC"/>
    <w:rsid w:val="00D45F5A"/>
    <w:rsid w:val="00D46CC5"/>
    <w:rsid w:val="00D50107"/>
    <w:rsid w:val="00D5020D"/>
    <w:rsid w:val="00D5029D"/>
    <w:rsid w:val="00D5056C"/>
    <w:rsid w:val="00D50822"/>
    <w:rsid w:val="00D5137D"/>
    <w:rsid w:val="00D51917"/>
    <w:rsid w:val="00D51B7B"/>
    <w:rsid w:val="00D52741"/>
    <w:rsid w:val="00D539CB"/>
    <w:rsid w:val="00D53B02"/>
    <w:rsid w:val="00D55B84"/>
    <w:rsid w:val="00D5639F"/>
    <w:rsid w:val="00D564B8"/>
    <w:rsid w:val="00D5658E"/>
    <w:rsid w:val="00D600FE"/>
    <w:rsid w:val="00D6059E"/>
    <w:rsid w:val="00D61812"/>
    <w:rsid w:val="00D63856"/>
    <w:rsid w:val="00D640E8"/>
    <w:rsid w:val="00D6420B"/>
    <w:rsid w:val="00D65CDF"/>
    <w:rsid w:val="00D672C2"/>
    <w:rsid w:val="00D711AD"/>
    <w:rsid w:val="00D71794"/>
    <w:rsid w:val="00D71826"/>
    <w:rsid w:val="00D72AC1"/>
    <w:rsid w:val="00D732ED"/>
    <w:rsid w:val="00D73687"/>
    <w:rsid w:val="00D7493C"/>
    <w:rsid w:val="00D75C1B"/>
    <w:rsid w:val="00D76372"/>
    <w:rsid w:val="00D7646F"/>
    <w:rsid w:val="00D76567"/>
    <w:rsid w:val="00D77F9C"/>
    <w:rsid w:val="00D806AF"/>
    <w:rsid w:val="00D80C87"/>
    <w:rsid w:val="00D81F2F"/>
    <w:rsid w:val="00D822F0"/>
    <w:rsid w:val="00D82C84"/>
    <w:rsid w:val="00D83B9B"/>
    <w:rsid w:val="00D85A63"/>
    <w:rsid w:val="00D869EF"/>
    <w:rsid w:val="00D87E14"/>
    <w:rsid w:val="00D87FF4"/>
    <w:rsid w:val="00D91DAF"/>
    <w:rsid w:val="00D91E07"/>
    <w:rsid w:val="00D921FD"/>
    <w:rsid w:val="00D92DF2"/>
    <w:rsid w:val="00D92FC3"/>
    <w:rsid w:val="00D9355F"/>
    <w:rsid w:val="00D956AE"/>
    <w:rsid w:val="00D970E6"/>
    <w:rsid w:val="00D9750F"/>
    <w:rsid w:val="00DA043C"/>
    <w:rsid w:val="00DA133F"/>
    <w:rsid w:val="00DA18EC"/>
    <w:rsid w:val="00DA3B74"/>
    <w:rsid w:val="00DA5497"/>
    <w:rsid w:val="00DA5ED0"/>
    <w:rsid w:val="00DA68F0"/>
    <w:rsid w:val="00DA6CC2"/>
    <w:rsid w:val="00DA7255"/>
    <w:rsid w:val="00DB1548"/>
    <w:rsid w:val="00DB18CD"/>
    <w:rsid w:val="00DB23F6"/>
    <w:rsid w:val="00DB4414"/>
    <w:rsid w:val="00DB49A3"/>
    <w:rsid w:val="00DB4CC3"/>
    <w:rsid w:val="00DB5F25"/>
    <w:rsid w:val="00DB6569"/>
    <w:rsid w:val="00DB6BE5"/>
    <w:rsid w:val="00DB7DC7"/>
    <w:rsid w:val="00DC0150"/>
    <w:rsid w:val="00DC01F4"/>
    <w:rsid w:val="00DC1478"/>
    <w:rsid w:val="00DC2A28"/>
    <w:rsid w:val="00DC2DAB"/>
    <w:rsid w:val="00DC2E14"/>
    <w:rsid w:val="00DC4095"/>
    <w:rsid w:val="00DC4176"/>
    <w:rsid w:val="00DC52DA"/>
    <w:rsid w:val="00DC55C2"/>
    <w:rsid w:val="00DC5BAB"/>
    <w:rsid w:val="00DC63E2"/>
    <w:rsid w:val="00DC6DC6"/>
    <w:rsid w:val="00DC727D"/>
    <w:rsid w:val="00DC72F6"/>
    <w:rsid w:val="00DC7811"/>
    <w:rsid w:val="00DC7A56"/>
    <w:rsid w:val="00DD09DE"/>
    <w:rsid w:val="00DD0DE3"/>
    <w:rsid w:val="00DD14FE"/>
    <w:rsid w:val="00DD3E26"/>
    <w:rsid w:val="00DD3FC9"/>
    <w:rsid w:val="00DD4223"/>
    <w:rsid w:val="00DD4231"/>
    <w:rsid w:val="00DD4636"/>
    <w:rsid w:val="00DD53B0"/>
    <w:rsid w:val="00DD5549"/>
    <w:rsid w:val="00DD7C51"/>
    <w:rsid w:val="00DE1689"/>
    <w:rsid w:val="00DE2140"/>
    <w:rsid w:val="00DE27D4"/>
    <w:rsid w:val="00DE4730"/>
    <w:rsid w:val="00DE48AB"/>
    <w:rsid w:val="00DE4C0D"/>
    <w:rsid w:val="00DE4FDB"/>
    <w:rsid w:val="00DE560B"/>
    <w:rsid w:val="00DE560E"/>
    <w:rsid w:val="00DE63AE"/>
    <w:rsid w:val="00DE66E7"/>
    <w:rsid w:val="00DF1523"/>
    <w:rsid w:val="00DF1528"/>
    <w:rsid w:val="00DF2439"/>
    <w:rsid w:val="00DF2DB3"/>
    <w:rsid w:val="00DF38DD"/>
    <w:rsid w:val="00DF4C29"/>
    <w:rsid w:val="00DF4E8A"/>
    <w:rsid w:val="00DF50DF"/>
    <w:rsid w:val="00DF5662"/>
    <w:rsid w:val="00DF5A48"/>
    <w:rsid w:val="00DF5E51"/>
    <w:rsid w:val="00DF6CFC"/>
    <w:rsid w:val="00DF6D33"/>
    <w:rsid w:val="00E00B39"/>
    <w:rsid w:val="00E01BAB"/>
    <w:rsid w:val="00E02C7F"/>
    <w:rsid w:val="00E048DD"/>
    <w:rsid w:val="00E04DDB"/>
    <w:rsid w:val="00E0686F"/>
    <w:rsid w:val="00E06D47"/>
    <w:rsid w:val="00E078A6"/>
    <w:rsid w:val="00E1060B"/>
    <w:rsid w:val="00E10EDA"/>
    <w:rsid w:val="00E113DE"/>
    <w:rsid w:val="00E116BE"/>
    <w:rsid w:val="00E118C5"/>
    <w:rsid w:val="00E1197B"/>
    <w:rsid w:val="00E12A28"/>
    <w:rsid w:val="00E13409"/>
    <w:rsid w:val="00E13456"/>
    <w:rsid w:val="00E140EE"/>
    <w:rsid w:val="00E14144"/>
    <w:rsid w:val="00E1717E"/>
    <w:rsid w:val="00E172BA"/>
    <w:rsid w:val="00E21315"/>
    <w:rsid w:val="00E2165F"/>
    <w:rsid w:val="00E21946"/>
    <w:rsid w:val="00E21BE9"/>
    <w:rsid w:val="00E2209B"/>
    <w:rsid w:val="00E230D0"/>
    <w:rsid w:val="00E25268"/>
    <w:rsid w:val="00E25B8A"/>
    <w:rsid w:val="00E27012"/>
    <w:rsid w:val="00E3088B"/>
    <w:rsid w:val="00E30BF9"/>
    <w:rsid w:val="00E30C23"/>
    <w:rsid w:val="00E31300"/>
    <w:rsid w:val="00E3256E"/>
    <w:rsid w:val="00E33FE8"/>
    <w:rsid w:val="00E35AD5"/>
    <w:rsid w:val="00E36C1A"/>
    <w:rsid w:val="00E36C4F"/>
    <w:rsid w:val="00E376D0"/>
    <w:rsid w:val="00E37EFF"/>
    <w:rsid w:val="00E40567"/>
    <w:rsid w:val="00E40BAF"/>
    <w:rsid w:val="00E41650"/>
    <w:rsid w:val="00E41902"/>
    <w:rsid w:val="00E4217B"/>
    <w:rsid w:val="00E429AD"/>
    <w:rsid w:val="00E42E7F"/>
    <w:rsid w:val="00E44593"/>
    <w:rsid w:val="00E44C43"/>
    <w:rsid w:val="00E45094"/>
    <w:rsid w:val="00E45393"/>
    <w:rsid w:val="00E454E0"/>
    <w:rsid w:val="00E459C0"/>
    <w:rsid w:val="00E45C93"/>
    <w:rsid w:val="00E46182"/>
    <w:rsid w:val="00E46E3E"/>
    <w:rsid w:val="00E501C0"/>
    <w:rsid w:val="00E501CB"/>
    <w:rsid w:val="00E503CE"/>
    <w:rsid w:val="00E504D1"/>
    <w:rsid w:val="00E50820"/>
    <w:rsid w:val="00E50B77"/>
    <w:rsid w:val="00E50D68"/>
    <w:rsid w:val="00E50EF3"/>
    <w:rsid w:val="00E5112B"/>
    <w:rsid w:val="00E5274F"/>
    <w:rsid w:val="00E52B5F"/>
    <w:rsid w:val="00E5529F"/>
    <w:rsid w:val="00E55B72"/>
    <w:rsid w:val="00E5642C"/>
    <w:rsid w:val="00E5652E"/>
    <w:rsid w:val="00E5675D"/>
    <w:rsid w:val="00E570B7"/>
    <w:rsid w:val="00E60DF1"/>
    <w:rsid w:val="00E60E45"/>
    <w:rsid w:val="00E6161B"/>
    <w:rsid w:val="00E62F28"/>
    <w:rsid w:val="00E62F73"/>
    <w:rsid w:val="00E6666B"/>
    <w:rsid w:val="00E66E51"/>
    <w:rsid w:val="00E67BAC"/>
    <w:rsid w:val="00E7010D"/>
    <w:rsid w:val="00E7113C"/>
    <w:rsid w:val="00E712A5"/>
    <w:rsid w:val="00E718D3"/>
    <w:rsid w:val="00E726D8"/>
    <w:rsid w:val="00E7298C"/>
    <w:rsid w:val="00E731B2"/>
    <w:rsid w:val="00E73ADD"/>
    <w:rsid w:val="00E74440"/>
    <w:rsid w:val="00E745E8"/>
    <w:rsid w:val="00E74D90"/>
    <w:rsid w:val="00E76D73"/>
    <w:rsid w:val="00E775E1"/>
    <w:rsid w:val="00E805FB"/>
    <w:rsid w:val="00E81EEC"/>
    <w:rsid w:val="00E83A9B"/>
    <w:rsid w:val="00E849E0"/>
    <w:rsid w:val="00E852DF"/>
    <w:rsid w:val="00E85478"/>
    <w:rsid w:val="00E85A7B"/>
    <w:rsid w:val="00E86D42"/>
    <w:rsid w:val="00E90AEA"/>
    <w:rsid w:val="00E90F96"/>
    <w:rsid w:val="00E91938"/>
    <w:rsid w:val="00E92298"/>
    <w:rsid w:val="00E92889"/>
    <w:rsid w:val="00E93426"/>
    <w:rsid w:val="00E940DE"/>
    <w:rsid w:val="00E9461D"/>
    <w:rsid w:val="00E9582F"/>
    <w:rsid w:val="00E96FD6"/>
    <w:rsid w:val="00EA2FBB"/>
    <w:rsid w:val="00EA316B"/>
    <w:rsid w:val="00EA454C"/>
    <w:rsid w:val="00EA4C8E"/>
    <w:rsid w:val="00EA53FD"/>
    <w:rsid w:val="00EA6245"/>
    <w:rsid w:val="00EA75FD"/>
    <w:rsid w:val="00EB043F"/>
    <w:rsid w:val="00EB0AB1"/>
    <w:rsid w:val="00EB0B42"/>
    <w:rsid w:val="00EB0BEB"/>
    <w:rsid w:val="00EB14A3"/>
    <w:rsid w:val="00EB3E17"/>
    <w:rsid w:val="00EB55CB"/>
    <w:rsid w:val="00EB678E"/>
    <w:rsid w:val="00EB6B4E"/>
    <w:rsid w:val="00EB7362"/>
    <w:rsid w:val="00EC0BFB"/>
    <w:rsid w:val="00EC1E7B"/>
    <w:rsid w:val="00EC2DC3"/>
    <w:rsid w:val="00EC3109"/>
    <w:rsid w:val="00EC3366"/>
    <w:rsid w:val="00EC5916"/>
    <w:rsid w:val="00EC6778"/>
    <w:rsid w:val="00EC6872"/>
    <w:rsid w:val="00EC6A13"/>
    <w:rsid w:val="00ED056F"/>
    <w:rsid w:val="00ED1B72"/>
    <w:rsid w:val="00ED1E94"/>
    <w:rsid w:val="00ED37E5"/>
    <w:rsid w:val="00ED422F"/>
    <w:rsid w:val="00ED48A1"/>
    <w:rsid w:val="00ED4A70"/>
    <w:rsid w:val="00ED6B01"/>
    <w:rsid w:val="00ED79E4"/>
    <w:rsid w:val="00EE0CB0"/>
    <w:rsid w:val="00EE0E05"/>
    <w:rsid w:val="00EE16AE"/>
    <w:rsid w:val="00EE3D3A"/>
    <w:rsid w:val="00EE53E4"/>
    <w:rsid w:val="00EE5AF8"/>
    <w:rsid w:val="00EE66E0"/>
    <w:rsid w:val="00EE7620"/>
    <w:rsid w:val="00EF1179"/>
    <w:rsid w:val="00EF257A"/>
    <w:rsid w:val="00EF27C9"/>
    <w:rsid w:val="00EF6874"/>
    <w:rsid w:val="00EF6F87"/>
    <w:rsid w:val="00F00737"/>
    <w:rsid w:val="00F01CCC"/>
    <w:rsid w:val="00F02205"/>
    <w:rsid w:val="00F03753"/>
    <w:rsid w:val="00F03B50"/>
    <w:rsid w:val="00F054C9"/>
    <w:rsid w:val="00F05652"/>
    <w:rsid w:val="00F05768"/>
    <w:rsid w:val="00F06C3F"/>
    <w:rsid w:val="00F10461"/>
    <w:rsid w:val="00F1074F"/>
    <w:rsid w:val="00F10A6C"/>
    <w:rsid w:val="00F11DC3"/>
    <w:rsid w:val="00F11E31"/>
    <w:rsid w:val="00F12F1B"/>
    <w:rsid w:val="00F13DDE"/>
    <w:rsid w:val="00F1449E"/>
    <w:rsid w:val="00F148C1"/>
    <w:rsid w:val="00F14D7B"/>
    <w:rsid w:val="00F15AF3"/>
    <w:rsid w:val="00F1641A"/>
    <w:rsid w:val="00F16BE3"/>
    <w:rsid w:val="00F1766E"/>
    <w:rsid w:val="00F202E0"/>
    <w:rsid w:val="00F20369"/>
    <w:rsid w:val="00F203ED"/>
    <w:rsid w:val="00F21600"/>
    <w:rsid w:val="00F22360"/>
    <w:rsid w:val="00F228EC"/>
    <w:rsid w:val="00F22C04"/>
    <w:rsid w:val="00F236C5"/>
    <w:rsid w:val="00F24973"/>
    <w:rsid w:val="00F25920"/>
    <w:rsid w:val="00F25F42"/>
    <w:rsid w:val="00F277F8"/>
    <w:rsid w:val="00F27FF4"/>
    <w:rsid w:val="00F31FEC"/>
    <w:rsid w:val="00F320AC"/>
    <w:rsid w:val="00F32405"/>
    <w:rsid w:val="00F34391"/>
    <w:rsid w:val="00F3495F"/>
    <w:rsid w:val="00F3518D"/>
    <w:rsid w:val="00F351CB"/>
    <w:rsid w:val="00F3565E"/>
    <w:rsid w:val="00F362BB"/>
    <w:rsid w:val="00F36B0A"/>
    <w:rsid w:val="00F37D08"/>
    <w:rsid w:val="00F41539"/>
    <w:rsid w:val="00F41840"/>
    <w:rsid w:val="00F41CEE"/>
    <w:rsid w:val="00F41DF5"/>
    <w:rsid w:val="00F4304E"/>
    <w:rsid w:val="00F43134"/>
    <w:rsid w:val="00F46F15"/>
    <w:rsid w:val="00F477B6"/>
    <w:rsid w:val="00F478BD"/>
    <w:rsid w:val="00F500E0"/>
    <w:rsid w:val="00F50CA4"/>
    <w:rsid w:val="00F50F9A"/>
    <w:rsid w:val="00F5254F"/>
    <w:rsid w:val="00F535CA"/>
    <w:rsid w:val="00F540A4"/>
    <w:rsid w:val="00F54244"/>
    <w:rsid w:val="00F559EC"/>
    <w:rsid w:val="00F55B79"/>
    <w:rsid w:val="00F56A0F"/>
    <w:rsid w:val="00F56BF9"/>
    <w:rsid w:val="00F57500"/>
    <w:rsid w:val="00F57517"/>
    <w:rsid w:val="00F57723"/>
    <w:rsid w:val="00F5796C"/>
    <w:rsid w:val="00F57AEB"/>
    <w:rsid w:val="00F6076E"/>
    <w:rsid w:val="00F61233"/>
    <w:rsid w:val="00F61DBE"/>
    <w:rsid w:val="00F61F59"/>
    <w:rsid w:val="00F62D58"/>
    <w:rsid w:val="00F637CA"/>
    <w:rsid w:val="00F644FE"/>
    <w:rsid w:val="00F66807"/>
    <w:rsid w:val="00F671C2"/>
    <w:rsid w:val="00F67943"/>
    <w:rsid w:val="00F7022A"/>
    <w:rsid w:val="00F71A21"/>
    <w:rsid w:val="00F72AFE"/>
    <w:rsid w:val="00F72DFC"/>
    <w:rsid w:val="00F737B7"/>
    <w:rsid w:val="00F73E96"/>
    <w:rsid w:val="00F74965"/>
    <w:rsid w:val="00F74B30"/>
    <w:rsid w:val="00F75DC6"/>
    <w:rsid w:val="00F75F54"/>
    <w:rsid w:val="00F7752F"/>
    <w:rsid w:val="00F808D1"/>
    <w:rsid w:val="00F8180A"/>
    <w:rsid w:val="00F8201A"/>
    <w:rsid w:val="00F821B9"/>
    <w:rsid w:val="00F83462"/>
    <w:rsid w:val="00F8359B"/>
    <w:rsid w:val="00F839EC"/>
    <w:rsid w:val="00F857F2"/>
    <w:rsid w:val="00F85BC4"/>
    <w:rsid w:val="00F87313"/>
    <w:rsid w:val="00F87476"/>
    <w:rsid w:val="00F878D6"/>
    <w:rsid w:val="00F87B09"/>
    <w:rsid w:val="00F907AC"/>
    <w:rsid w:val="00F90879"/>
    <w:rsid w:val="00F909A6"/>
    <w:rsid w:val="00F910AD"/>
    <w:rsid w:val="00F9247C"/>
    <w:rsid w:val="00F9257C"/>
    <w:rsid w:val="00F929C9"/>
    <w:rsid w:val="00F93F2F"/>
    <w:rsid w:val="00F948EA"/>
    <w:rsid w:val="00F9496C"/>
    <w:rsid w:val="00F96DA6"/>
    <w:rsid w:val="00F970FC"/>
    <w:rsid w:val="00F97379"/>
    <w:rsid w:val="00F97EDB"/>
    <w:rsid w:val="00FA156C"/>
    <w:rsid w:val="00FA21AB"/>
    <w:rsid w:val="00FA23CD"/>
    <w:rsid w:val="00FA2AD6"/>
    <w:rsid w:val="00FA2F6B"/>
    <w:rsid w:val="00FA39B8"/>
    <w:rsid w:val="00FA3BB8"/>
    <w:rsid w:val="00FA4AB2"/>
    <w:rsid w:val="00FA4D9D"/>
    <w:rsid w:val="00FA6224"/>
    <w:rsid w:val="00FA62BF"/>
    <w:rsid w:val="00FA6BDA"/>
    <w:rsid w:val="00FA727D"/>
    <w:rsid w:val="00FB05CB"/>
    <w:rsid w:val="00FB1047"/>
    <w:rsid w:val="00FB1287"/>
    <w:rsid w:val="00FB3C1E"/>
    <w:rsid w:val="00FB456D"/>
    <w:rsid w:val="00FB610F"/>
    <w:rsid w:val="00FB6A24"/>
    <w:rsid w:val="00FB6FA5"/>
    <w:rsid w:val="00FB74B9"/>
    <w:rsid w:val="00FC0D06"/>
    <w:rsid w:val="00FC10CF"/>
    <w:rsid w:val="00FC1911"/>
    <w:rsid w:val="00FC34D1"/>
    <w:rsid w:val="00FC3966"/>
    <w:rsid w:val="00FC3AFB"/>
    <w:rsid w:val="00FC4A89"/>
    <w:rsid w:val="00FC7783"/>
    <w:rsid w:val="00FC7FFB"/>
    <w:rsid w:val="00FD040D"/>
    <w:rsid w:val="00FD043C"/>
    <w:rsid w:val="00FD047C"/>
    <w:rsid w:val="00FD0615"/>
    <w:rsid w:val="00FD1F84"/>
    <w:rsid w:val="00FD2639"/>
    <w:rsid w:val="00FD2704"/>
    <w:rsid w:val="00FD373A"/>
    <w:rsid w:val="00FD47B7"/>
    <w:rsid w:val="00FD49A5"/>
    <w:rsid w:val="00FD51F7"/>
    <w:rsid w:val="00FD669E"/>
    <w:rsid w:val="00FD6A99"/>
    <w:rsid w:val="00FD6EBE"/>
    <w:rsid w:val="00FD7C1D"/>
    <w:rsid w:val="00FE2BC4"/>
    <w:rsid w:val="00FE541D"/>
    <w:rsid w:val="00FE5B92"/>
    <w:rsid w:val="00FE6414"/>
    <w:rsid w:val="00FE6719"/>
    <w:rsid w:val="00FE68FF"/>
    <w:rsid w:val="00FE7719"/>
    <w:rsid w:val="00FE7E29"/>
    <w:rsid w:val="00FF069E"/>
    <w:rsid w:val="00FF1F53"/>
    <w:rsid w:val="00FF21A7"/>
    <w:rsid w:val="00FF2A67"/>
    <w:rsid w:val="00FF3A57"/>
    <w:rsid w:val="00FF5167"/>
    <w:rsid w:val="00FF568F"/>
    <w:rsid w:val="02041898"/>
    <w:rsid w:val="0566474A"/>
    <w:rsid w:val="0EC6534D"/>
    <w:rsid w:val="12141A00"/>
    <w:rsid w:val="1A7914CA"/>
    <w:rsid w:val="1DF994CE"/>
    <w:rsid w:val="3D9235B8"/>
    <w:rsid w:val="407FA159"/>
    <w:rsid w:val="40F23B1F"/>
    <w:rsid w:val="422EF4D5"/>
    <w:rsid w:val="48276F54"/>
    <w:rsid w:val="59633CE8"/>
    <w:rsid w:val="5F086539"/>
    <w:rsid w:val="625D774E"/>
    <w:rsid w:val="6DDFEE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9735C3"/>
  <w15:chartTrackingRefBased/>
  <w15:docId w15:val="{45061801-6C4B-48C8-A1B5-4B26BBE6F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uiPriority w:val="35"/>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401CB9"/>
    <w:rPr>
      <w:lang w:val="en-GB" w:eastAsia="en-US"/>
    </w:rPr>
  </w:style>
  <w:style w:type="character" w:styleId="UnresolvedMention">
    <w:name w:val="Unresolved Mention"/>
    <w:basedOn w:val="DefaultParagraphFont"/>
    <w:uiPriority w:val="99"/>
    <w:semiHidden/>
    <w:unhideWhenUsed/>
    <w:rsid w:val="00247C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5AIRPNAIUNRU-1328258698-1066</_dlc_DocId>
    <_dlc_DocIdUrl xmlns="71c5aaf6-e6ce-465b-b873-5148d2a4c105">
      <Url>https://nokia.sharepoint.com/sites/c5g/5gradio/_layouts/15/DocIdRedir.aspx?ID=5AIRPNAIUNRU-1328258698-1066</Url>
      <Description>5AIRPNAIUNRU-1328258698-1066</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c5b68d611a0688d3cb20e998c77e5ac">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e7eb31dd6232136b753f417324b1f539"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475ED-571B-4249-9819-2AF7C329F7E3}">
  <ds:schemaRefs>
    <ds:schemaRef ds:uri="http://schemas.microsoft.com/sharepoint/events"/>
  </ds:schemaRefs>
</ds:datastoreItem>
</file>

<file path=customXml/itemProps2.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3.xml><?xml version="1.0" encoding="utf-8"?>
<ds:datastoreItem xmlns:ds="http://schemas.openxmlformats.org/officeDocument/2006/customXml" ds:itemID="{10CD1166-AB6E-45E9-800F-E6263DA8CDE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5.xml><?xml version="1.0" encoding="utf-8"?>
<ds:datastoreItem xmlns:ds="http://schemas.openxmlformats.org/officeDocument/2006/customXml" ds:itemID="{88C7E0FB-E946-4B3A-AB66-ECB0FB815B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808412-F224-4FBF-BCCE-DF08096C6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4</Pages>
  <Words>1409</Words>
  <Characters>7010</Characters>
  <Application>Microsoft Office Word</Application>
  <DocSecurity>0</DocSecurity>
  <Lines>58</Lines>
  <Paragraphs>16</Paragraphs>
  <ScaleCrop>false</ScaleCrop>
  <Company>ETSI-MCC</Company>
  <LinksUpToDate>false</LinksUpToDate>
  <CharactersWithSpaces>8403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JOH, Nokia</cp:lastModifiedBy>
  <cp:revision>251</cp:revision>
  <cp:lastPrinted>2013-03-22T23:57:00Z</cp:lastPrinted>
  <dcterms:created xsi:type="dcterms:W3CDTF">2020-08-05T12:28:00Z</dcterms:created>
  <dcterms:modified xsi:type="dcterms:W3CDTF">2020-10-23T12:42:00Z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daa53385-b804-473e-8f1e-05b665c45ebd</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